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83" w:rsidRPr="008E4058" w:rsidRDefault="005B7483" w:rsidP="005B7483">
      <w:pPr>
        <w:ind w:left="7788" w:right="-14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8E4058">
        <w:rPr>
          <w:b/>
        </w:rPr>
        <w:t xml:space="preserve">PRILOG 3                                                                                                                                          </w:t>
      </w:r>
    </w:p>
    <w:tbl>
      <w:tblPr>
        <w:tblStyle w:val="Reetkatablice"/>
        <w:tblpPr w:leftFromText="180" w:rightFromText="180" w:vertAnchor="text" w:horzAnchor="margin" w:tblpXSpec="right" w:tblpY="296"/>
        <w:tblW w:w="0" w:type="auto"/>
        <w:tblLook w:val="04A0" w:firstRow="1" w:lastRow="0" w:firstColumn="1" w:lastColumn="0" w:noHBand="0" w:noVBand="1"/>
      </w:tblPr>
      <w:tblGrid>
        <w:gridCol w:w="2511"/>
      </w:tblGrid>
      <w:tr w:rsidR="005B7483" w:rsidRPr="008E4058" w:rsidTr="00E14A8C">
        <w:trPr>
          <w:trHeight w:val="274"/>
        </w:trPr>
        <w:tc>
          <w:tcPr>
            <w:tcW w:w="2511" w:type="dxa"/>
          </w:tcPr>
          <w:p w:rsidR="005B7483" w:rsidRPr="008E4058" w:rsidRDefault="005B7483" w:rsidP="00E14A8C">
            <w:pPr>
              <w:rPr>
                <w:sz w:val="20"/>
                <w:szCs w:val="20"/>
              </w:rPr>
            </w:pPr>
            <w:r w:rsidRPr="008E4058">
              <w:t xml:space="preserve">        </w:t>
            </w:r>
            <w:r w:rsidRPr="008E4058">
              <w:rPr>
                <w:b/>
                <w:sz w:val="20"/>
                <w:szCs w:val="20"/>
              </w:rPr>
              <w:t>Obrazac MI-BAP</w:t>
            </w:r>
          </w:p>
        </w:tc>
      </w:tr>
    </w:tbl>
    <w:p w:rsidR="005B7483" w:rsidRPr="008E4058" w:rsidRDefault="005B7483" w:rsidP="005B7483">
      <w:pPr>
        <w:rPr>
          <w:sz w:val="20"/>
          <w:szCs w:val="20"/>
        </w:rPr>
      </w:pPr>
      <w:r w:rsidRPr="008E4058">
        <w:rPr>
          <w:sz w:val="20"/>
          <w:szCs w:val="20"/>
        </w:rPr>
        <w:t>Porezni obveznik:</w:t>
      </w:r>
    </w:p>
    <w:p w:rsidR="005B7483" w:rsidRDefault="005B7483" w:rsidP="005B7483">
      <w:pPr>
        <w:rPr>
          <w:sz w:val="20"/>
          <w:szCs w:val="20"/>
        </w:rPr>
      </w:pPr>
    </w:p>
    <w:p w:rsidR="005B7483" w:rsidRPr="008E4058" w:rsidRDefault="005B7483" w:rsidP="005B7483">
      <w:pPr>
        <w:rPr>
          <w:b/>
          <w:sz w:val="20"/>
          <w:szCs w:val="20"/>
        </w:rPr>
      </w:pPr>
      <w:r w:rsidRPr="008E4058">
        <w:rPr>
          <w:sz w:val="20"/>
          <w:szCs w:val="20"/>
        </w:rPr>
        <w:t xml:space="preserve">Sjedište/prebivalište:                                                                              </w:t>
      </w:r>
    </w:p>
    <w:p w:rsidR="005B7483" w:rsidRDefault="005B7483" w:rsidP="005B7483">
      <w:pPr>
        <w:rPr>
          <w:sz w:val="20"/>
          <w:szCs w:val="20"/>
        </w:rPr>
      </w:pPr>
    </w:p>
    <w:p w:rsidR="005B7483" w:rsidRDefault="005B7483" w:rsidP="005B7483">
      <w:r w:rsidRPr="008E4058">
        <w:rPr>
          <w:sz w:val="20"/>
          <w:szCs w:val="20"/>
        </w:rPr>
        <w:t xml:space="preserve">OIB:                                </w:t>
      </w:r>
      <w:r w:rsidRPr="008E4058">
        <w:t xml:space="preserve">                                                                                  </w:t>
      </w:r>
      <w:r>
        <w:t xml:space="preserve">                                                                                                                       </w:t>
      </w:r>
      <w:r w:rsidRPr="008E4058">
        <w:t xml:space="preserve"> </w:t>
      </w:r>
      <w:r>
        <w:t xml:space="preserve"> </w:t>
      </w:r>
      <w:r w:rsidRPr="008E4058">
        <w:t>Carinski ured: __________</w:t>
      </w:r>
    </w:p>
    <w:p w:rsidR="005B7483" w:rsidRDefault="005B7483" w:rsidP="005B7483"/>
    <w:p w:rsidR="005B7483" w:rsidRDefault="005B7483" w:rsidP="005B7483"/>
    <w:p w:rsidR="005B7483" w:rsidRPr="008E4058" w:rsidRDefault="005B7483" w:rsidP="005B7483"/>
    <w:p w:rsidR="005B7483" w:rsidRDefault="005B7483" w:rsidP="005B7483">
      <w:pPr>
        <w:jc w:val="center"/>
        <w:rPr>
          <w:b/>
        </w:rPr>
      </w:pPr>
    </w:p>
    <w:p w:rsidR="005B7483" w:rsidRDefault="005B7483" w:rsidP="005B7483">
      <w:pPr>
        <w:jc w:val="center"/>
        <w:rPr>
          <w:b/>
        </w:rPr>
      </w:pPr>
      <w:r w:rsidRPr="00C836E2">
        <w:rPr>
          <w:b/>
        </w:rPr>
        <w:t xml:space="preserve">Mjesečno izvješće o stanju zaliha, proizvedenim, uvezenim, unesenim, isporučenim i prodanim količinama te obračunatom posebnom porezu </w:t>
      </w:r>
    </w:p>
    <w:p w:rsidR="005B7483" w:rsidRDefault="005B7483" w:rsidP="005B7483">
      <w:pPr>
        <w:jc w:val="center"/>
        <w:rPr>
          <w:b/>
        </w:rPr>
      </w:pPr>
    </w:p>
    <w:p w:rsidR="005B7483" w:rsidRDefault="005B7483" w:rsidP="005B7483">
      <w:pPr>
        <w:jc w:val="center"/>
        <w:rPr>
          <w:b/>
        </w:rPr>
      </w:pPr>
      <w:r w:rsidRPr="00C836E2">
        <w:rPr>
          <w:b/>
        </w:rPr>
        <w:t>na bezalkoholna pića za razdoblje od _________do_________</w:t>
      </w:r>
    </w:p>
    <w:p w:rsidR="005B7483" w:rsidRDefault="005B7483" w:rsidP="005B7483">
      <w:pPr>
        <w:jc w:val="center"/>
        <w:rPr>
          <w:b/>
        </w:rPr>
      </w:pPr>
    </w:p>
    <w:p w:rsidR="005B7483" w:rsidRPr="00C836E2" w:rsidRDefault="005B7483" w:rsidP="005B7483">
      <w:pPr>
        <w:jc w:val="center"/>
        <w:rPr>
          <w:b/>
        </w:rPr>
      </w:pPr>
    </w:p>
    <w:p w:rsidR="005B7483" w:rsidRPr="00C836E2" w:rsidRDefault="005B7483" w:rsidP="005B7483">
      <w:pPr>
        <w:jc w:val="center"/>
        <w:rPr>
          <w:b/>
        </w:rPr>
      </w:pPr>
    </w:p>
    <w:p w:rsidR="005B7483" w:rsidRDefault="005B7483" w:rsidP="005B7483">
      <w:pPr>
        <w:ind w:firstLine="708"/>
        <w:rPr>
          <w:sz w:val="20"/>
          <w:szCs w:val="20"/>
        </w:rPr>
      </w:pPr>
      <w:r w:rsidRPr="00C836E2">
        <w:rPr>
          <w:b/>
        </w:rPr>
        <w:t>Porezni obveznik</w:t>
      </w:r>
      <w:r w:rsidRPr="00C836E2">
        <w:t xml:space="preserve"> :        </w:t>
      </w:r>
      <w:r w:rsidRPr="00C836E2">
        <w:rPr>
          <w:sz w:val="20"/>
          <w:szCs w:val="20"/>
        </w:rPr>
        <w:t>Ovlašteni držatelj poreznog skladišta</w:t>
      </w:r>
    </w:p>
    <w:p w:rsidR="005B7483" w:rsidRPr="00C836E2" w:rsidRDefault="005B7483" w:rsidP="005B7483">
      <w:pPr>
        <w:ind w:firstLine="708"/>
        <w:rPr>
          <w:sz w:val="20"/>
          <w:szCs w:val="20"/>
        </w:rPr>
      </w:pPr>
    </w:p>
    <w:p w:rsidR="005B7483" w:rsidRDefault="005B7483" w:rsidP="005B7483">
      <w:pPr>
        <w:rPr>
          <w:sz w:val="20"/>
          <w:szCs w:val="20"/>
        </w:rPr>
      </w:pPr>
      <w:r w:rsidRPr="00C836E2">
        <w:rPr>
          <w:sz w:val="20"/>
          <w:szCs w:val="20"/>
        </w:rPr>
        <w:t xml:space="preserve">        </w:t>
      </w:r>
      <w:r w:rsidRPr="00C836E2">
        <w:rPr>
          <w:sz w:val="20"/>
          <w:szCs w:val="20"/>
        </w:rPr>
        <w:tab/>
      </w:r>
      <w:r w:rsidRPr="00C836E2">
        <w:rPr>
          <w:sz w:val="20"/>
          <w:szCs w:val="20"/>
        </w:rPr>
        <w:tab/>
      </w:r>
      <w:r w:rsidRPr="00C836E2">
        <w:rPr>
          <w:sz w:val="20"/>
          <w:szCs w:val="20"/>
        </w:rPr>
        <w:tab/>
        <w:t xml:space="preserve">               </w:t>
      </w:r>
      <w:r w:rsidRPr="00C836E2">
        <w:rPr>
          <w:sz w:val="20"/>
          <w:szCs w:val="20"/>
        </w:rPr>
        <w:tab/>
        <w:t>□  Proizvođač</w:t>
      </w:r>
    </w:p>
    <w:p w:rsidR="005B7483" w:rsidRPr="00C836E2" w:rsidRDefault="005B7483" w:rsidP="005B7483">
      <w:pPr>
        <w:rPr>
          <w:sz w:val="20"/>
          <w:szCs w:val="20"/>
        </w:rPr>
      </w:pPr>
    </w:p>
    <w:p w:rsidR="005B7483" w:rsidRDefault="005B7483" w:rsidP="005B7483">
      <w:pPr>
        <w:rPr>
          <w:sz w:val="20"/>
          <w:szCs w:val="20"/>
        </w:rPr>
      </w:pPr>
      <w:r w:rsidRPr="00C836E2">
        <w:rPr>
          <w:sz w:val="20"/>
          <w:szCs w:val="20"/>
        </w:rPr>
        <w:t xml:space="preserve">           </w:t>
      </w:r>
      <w:r w:rsidRPr="00C836E2">
        <w:rPr>
          <w:sz w:val="20"/>
          <w:szCs w:val="20"/>
        </w:rPr>
        <w:tab/>
      </w:r>
      <w:r w:rsidRPr="00C836E2">
        <w:rPr>
          <w:sz w:val="20"/>
          <w:szCs w:val="20"/>
        </w:rPr>
        <w:tab/>
      </w:r>
      <w:r w:rsidRPr="00C836E2">
        <w:rPr>
          <w:sz w:val="20"/>
          <w:szCs w:val="20"/>
        </w:rPr>
        <w:tab/>
        <w:t xml:space="preserve">   </w:t>
      </w:r>
      <w:r w:rsidRPr="00C836E2">
        <w:rPr>
          <w:sz w:val="20"/>
          <w:szCs w:val="20"/>
        </w:rPr>
        <w:tab/>
      </w:r>
      <w:r w:rsidRPr="00C836E2">
        <w:rPr>
          <w:sz w:val="20"/>
          <w:szCs w:val="20"/>
        </w:rPr>
        <w:tab/>
        <w:t xml:space="preserve">□ </w:t>
      </w:r>
      <w:r>
        <w:rPr>
          <w:sz w:val="20"/>
          <w:szCs w:val="20"/>
        </w:rPr>
        <w:t xml:space="preserve"> </w:t>
      </w:r>
      <w:r w:rsidRPr="00C836E2">
        <w:rPr>
          <w:sz w:val="20"/>
          <w:szCs w:val="20"/>
        </w:rPr>
        <w:t>Trgovac</w:t>
      </w:r>
    </w:p>
    <w:p w:rsidR="005B7483" w:rsidRPr="00C836E2" w:rsidRDefault="005B7483" w:rsidP="005B7483">
      <w:pPr>
        <w:rPr>
          <w:sz w:val="20"/>
          <w:szCs w:val="20"/>
        </w:rPr>
      </w:pPr>
    </w:p>
    <w:p w:rsidR="005B7483" w:rsidRDefault="005B7483" w:rsidP="005B7483">
      <w:pPr>
        <w:rPr>
          <w:sz w:val="20"/>
          <w:szCs w:val="20"/>
        </w:rPr>
      </w:pPr>
      <w:r w:rsidRPr="00C836E2">
        <w:rPr>
          <w:sz w:val="20"/>
          <w:szCs w:val="20"/>
        </w:rPr>
        <w:tab/>
        <w:t xml:space="preserve">  </w:t>
      </w:r>
      <w:r w:rsidRPr="00C836E2">
        <w:rPr>
          <w:sz w:val="20"/>
          <w:szCs w:val="20"/>
        </w:rPr>
        <w:tab/>
      </w:r>
      <w:r w:rsidRPr="00C836E2">
        <w:rPr>
          <w:sz w:val="20"/>
          <w:szCs w:val="20"/>
        </w:rPr>
        <w:tab/>
      </w:r>
      <w:r w:rsidRPr="00C836E2">
        <w:rPr>
          <w:sz w:val="20"/>
          <w:szCs w:val="20"/>
        </w:rPr>
        <w:tab/>
        <w:t xml:space="preserve">□ </w:t>
      </w:r>
      <w:r w:rsidRPr="00C836E2">
        <w:rPr>
          <w:sz w:val="20"/>
          <w:szCs w:val="20"/>
        </w:rPr>
        <w:tab/>
        <w:t xml:space="preserve"> Proizvođač izvan sustava odgode </w:t>
      </w:r>
    </w:p>
    <w:p w:rsidR="005B7483" w:rsidRPr="00C836E2" w:rsidRDefault="005B7483" w:rsidP="005B7483">
      <w:pPr>
        <w:rPr>
          <w:sz w:val="20"/>
          <w:szCs w:val="20"/>
        </w:rPr>
      </w:pPr>
    </w:p>
    <w:p w:rsidR="005B7483" w:rsidRDefault="005B7483" w:rsidP="005B7483">
      <w:pPr>
        <w:ind w:left="2124" w:firstLine="708"/>
      </w:pPr>
      <w:r>
        <w:rPr>
          <w:sz w:val="20"/>
          <w:szCs w:val="20"/>
        </w:rPr>
        <w:t xml:space="preserve"> </w:t>
      </w:r>
      <w:r w:rsidRPr="00C836E2">
        <w:rPr>
          <w:sz w:val="20"/>
          <w:szCs w:val="20"/>
        </w:rPr>
        <w:t xml:space="preserve">□ </w:t>
      </w:r>
      <w:r w:rsidRPr="00C836E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C836E2">
        <w:rPr>
          <w:sz w:val="20"/>
          <w:szCs w:val="20"/>
        </w:rPr>
        <w:t>Trgovac izvan sustava odgode</w:t>
      </w:r>
      <w:r w:rsidRPr="00C836E2">
        <w:t xml:space="preserve"> </w:t>
      </w:r>
    </w:p>
    <w:p w:rsidR="005B7483" w:rsidRDefault="005B7483" w:rsidP="005B7483">
      <w:pPr>
        <w:ind w:left="2124" w:firstLine="708"/>
      </w:pPr>
    </w:p>
    <w:p w:rsidR="005B7483" w:rsidRDefault="005B7483" w:rsidP="005B7483">
      <w:pPr>
        <w:ind w:left="2124" w:firstLine="708"/>
      </w:pPr>
    </w:p>
    <w:p w:rsidR="005B7483" w:rsidRDefault="005B7483" w:rsidP="005B7483">
      <w:pPr>
        <w:ind w:left="2124" w:firstLine="708"/>
      </w:pPr>
    </w:p>
    <w:p w:rsidR="005B7483" w:rsidRPr="00C836E2" w:rsidRDefault="005B7483" w:rsidP="005B7483">
      <w:pPr>
        <w:ind w:left="2124" w:firstLine="708"/>
      </w:pPr>
    </w:p>
    <w:p w:rsidR="005B7483" w:rsidRPr="00C836E2" w:rsidRDefault="005B7483" w:rsidP="005B7483"/>
    <w:tbl>
      <w:tblPr>
        <w:tblStyle w:val="Reetkatablice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5B7483" w:rsidTr="005B7483">
        <w:tc>
          <w:tcPr>
            <w:tcW w:w="15730" w:type="dxa"/>
          </w:tcPr>
          <w:p w:rsidR="005B7483" w:rsidRDefault="005B7483" w:rsidP="00E14A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483" w:rsidRPr="00C836E2" w:rsidRDefault="005B7483" w:rsidP="00E14A8C">
            <w:pPr>
              <w:rPr>
                <w:b/>
                <w:sz w:val="20"/>
                <w:szCs w:val="20"/>
              </w:rPr>
            </w:pPr>
            <w:r w:rsidRPr="00C836E2">
              <w:rPr>
                <w:b/>
                <w:sz w:val="20"/>
                <w:szCs w:val="20"/>
              </w:rPr>
              <w:t>Potvrđujem da su iskazani podaci potpuni i točni.</w:t>
            </w:r>
          </w:p>
          <w:p w:rsidR="005B7483" w:rsidRPr="00C836E2" w:rsidRDefault="005B7483" w:rsidP="00E14A8C">
            <w:pPr>
              <w:rPr>
                <w:sz w:val="20"/>
                <w:szCs w:val="20"/>
              </w:rPr>
            </w:pPr>
            <w:r w:rsidRPr="00C836E2">
              <w:rPr>
                <w:sz w:val="20"/>
                <w:szCs w:val="20"/>
              </w:rPr>
              <w:t>Datum:</w:t>
            </w:r>
          </w:p>
          <w:p w:rsidR="005B7483" w:rsidRPr="00C836E2" w:rsidRDefault="005B7483" w:rsidP="00E14A8C">
            <w:pPr>
              <w:rPr>
                <w:sz w:val="20"/>
                <w:szCs w:val="20"/>
              </w:rPr>
            </w:pPr>
            <w:r w:rsidRPr="00C836E2">
              <w:rPr>
                <w:sz w:val="20"/>
                <w:szCs w:val="20"/>
              </w:rPr>
              <w:t>Ime i prezime odgovorne osobe:</w:t>
            </w:r>
          </w:p>
          <w:p w:rsidR="005B7483" w:rsidRDefault="005B7483" w:rsidP="00E14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483" w:rsidRDefault="005B7483" w:rsidP="005B7483">
      <w:pPr>
        <w:rPr>
          <w:rFonts w:ascii="Arial" w:hAnsi="Arial" w:cs="Arial"/>
          <w:sz w:val="20"/>
          <w:szCs w:val="20"/>
        </w:rPr>
      </w:pPr>
    </w:p>
    <w:p w:rsidR="005B7483" w:rsidRDefault="005B7483" w:rsidP="005B7483">
      <w:pPr>
        <w:rPr>
          <w:rFonts w:ascii="Arial" w:hAnsi="Arial" w:cs="Arial"/>
          <w:sz w:val="20"/>
          <w:szCs w:val="20"/>
        </w:rPr>
      </w:pPr>
    </w:p>
    <w:p w:rsidR="005B7483" w:rsidRDefault="005B7483" w:rsidP="005B7483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5B7483" w:rsidTr="005B7483">
        <w:tc>
          <w:tcPr>
            <w:tcW w:w="15730" w:type="dxa"/>
          </w:tcPr>
          <w:p w:rsidR="005B7483" w:rsidRDefault="005B7483" w:rsidP="00E14A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483" w:rsidRDefault="005B7483" w:rsidP="00E14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483" w:rsidRDefault="005B7483" w:rsidP="00E14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483" w:rsidRDefault="005B7483" w:rsidP="00E14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483" w:rsidRDefault="005B7483" w:rsidP="00E14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Y="-288"/>
        <w:tblW w:w="15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4010"/>
        <w:gridCol w:w="616"/>
        <w:gridCol w:w="617"/>
        <w:gridCol w:w="617"/>
        <w:gridCol w:w="616"/>
        <w:gridCol w:w="616"/>
        <w:gridCol w:w="620"/>
        <w:gridCol w:w="616"/>
        <w:gridCol w:w="616"/>
        <w:gridCol w:w="616"/>
        <w:gridCol w:w="616"/>
        <w:gridCol w:w="616"/>
        <w:gridCol w:w="619"/>
        <w:gridCol w:w="616"/>
        <w:gridCol w:w="616"/>
        <w:gridCol w:w="616"/>
        <w:gridCol w:w="616"/>
        <w:gridCol w:w="616"/>
        <w:gridCol w:w="640"/>
      </w:tblGrid>
      <w:tr w:rsidR="00B432BC" w:rsidRPr="009E75E3" w:rsidTr="00B432BC">
        <w:trPr>
          <w:trHeight w:val="169"/>
        </w:trPr>
        <w:tc>
          <w:tcPr>
            <w:tcW w:w="4472" w:type="dxa"/>
            <w:gridSpan w:val="2"/>
            <w:vAlign w:val="center"/>
          </w:tcPr>
          <w:p w:rsidR="00B432BC" w:rsidRPr="00B445E8" w:rsidRDefault="00B432BC" w:rsidP="00B432BC">
            <w:pPr>
              <w:spacing w:before="16" w:line="115" w:lineRule="exact"/>
              <w:ind w:left="13"/>
              <w:jc w:val="center"/>
              <w:rPr>
                <w:w w:val="105"/>
                <w:sz w:val="11"/>
              </w:rPr>
            </w:pPr>
          </w:p>
        </w:tc>
        <w:tc>
          <w:tcPr>
            <w:tcW w:w="11121" w:type="dxa"/>
            <w:gridSpan w:val="18"/>
          </w:tcPr>
          <w:p w:rsidR="00B432BC" w:rsidRPr="006B5A55" w:rsidRDefault="00B432BC" w:rsidP="00B432BC">
            <w:pPr>
              <w:spacing w:before="4"/>
              <w:ind w:right="14"/>
              <w:jc w:val="center"/>
              <w:rPr>
                <w:w w:val="105"/>
                <w:sz w:val="18"/>
                <w:szCs w:val="18"/>
              </w:rPr>
            </w:pPr>
            <w:r w:rsidRPr="006B5A55">
              <w:rPr>
                <w:sz w:val="18"/>
                <w:szCs w:val="18"/>
              </w:rPr>
              <w:t>BEZALKOHOLNA PIĆA</w:t>
            </w:r>
          </w:p>
        </w:tc>
      </w:tr>
      <w:tr w:rsidR="00B432BC" w:rsidRPr="009E75E3" w:rsidTr="00B432BC">
        <w:trPr>
          <w:trHeight w:val="521"/>
        </w:trPr>
        <w:tc>
          <w:tcPr>
            <w:tcW w:w="462" w:type="dxa"/>
            <w:vAlign w:val="center"/>
          </w:tcPr>
          <w:p w:rsidR="00B432BC" w:rsidRPr="005E3F2F" w:rsidRDefault="00B432BC" w:rsidP="00B432BC">
            <w:pPr>
              <w:spacing w:before="9"/>
              <w:jc w:val="center"/>
              <w:rPr>
                <w:sz w:val="9"/>
              </w:rPr>
            </w:pPr>
          </w:p>
          <w:p w:rsidR="00A4222F" w:rsidRPr="00B24D7B" w:rsidRDefault="00A4222F" w:rsidP="00A4222F">
            <w:pPr>
              <w:widowControl/>
              <w:autoSpaceDE/>
              <w:autoSpaceDN/>
              <w:jc w:val="center"/>
              <w:rPr>
                <w:rFonts w:eastAsiaTheme="minorHAnsi"/>
                <w:sz w:val="16"/>
                <w:szCs w:val="16"/>
                <w:lang w:eastAsia="en-US" w:bidi="ar-SA"/>
              </w:rPr>
            </w:pPr>
            <w:r w:rsidRPr="00B24D7B">
              <w:rPr>
                <w:rFonts w:eastAsiaTheme="minorHAnsi"/>
                <w:sz w:val="16"/>
                <w:szCs w:val="16"/>
                <w:lang w:eastAsia="en-US" w:bidi="ar-SA"/>
              </w:rPr>
              <w:t>Red.</w:t>
            </w:r>
          </w:p>
          <w:p w:rsidR="00B432BC" w:rsidRPr="006B5A55" w:rsidRDefault="00A4222F" w:rsidP="00A4222F">
            <w:pPr>
              <w:widowControl/>
              <w:autoSpaceDE/>
              <w:autoSpaceDN/>
              <w:jc w:val="center"/>
              <w:rPr>
                <w:w w:val="104"/>
                <w:sz w:val="18"/>
                <w:szCs w:val="18"/>
              </w:rPr>
            </w:pPr>
            <w:r w:rsidRPr="00B24D7B">
              <w:rPr>
                <w:rFonts w:eastAsiaTheme="minorHAnsi"/>
                <w:sz w:val="16"/>
                <w:szCs w:val="16"/>
                <w:lang w:eastAsia="en-US" w:bidi="ar-SA"/>
              </w:rPr>
              <w:t>br.</w:t>
            </w:r>
          </w:p>
        </w:tc>
        <w:tc>
          <w:tcPr>
            <w:tcW w:w="4010" w:type="dxa"/>
            <w:vAlign w:val="center"/>
          </w:tcPr>
          <w:p w:rsidR="00B432BC" w:rsidRPr="00B24D7B" w:rsidRDefault="00B432BC" w:rsidP="00E87F04">
            <w:pPr>
              <w:widowControl/>
              <w:autoSpaceDE/>
              <w:autoSpaceDN/>
              <w:jc w:val="center"/>
              <w:rPr>
                <w:w w:val="104"/>
                <w:sz w:val="16"/>
                <w:szCs w:val="16"/>
              </w:rPr>
            </w:pPr>
            <w:r w:rsidRPr="00B24D7B">
              <w:rPr>
                <w:rFonts w:eastAsiaTheme="minorHAnsi"/>
                <w:sz w:val="16"/>
                <w:szCs w:val="16"/>
                <w:lang w:eastAsia="en-US" w:bidi="ar-SA"/>
              </w:rPr>
              <w:t>Opis</w:t>
            </w:r>
          </w:p>
        </w:tc>
        <w:tc>
          <w:tcPr>
            <w:tcW w:w="3702" w:type="dxa"/>
            <w:gridSpan w:val="6"/>
          </w:tcPr>
          <w:p w:rsidR="00B432BC" w:rsidRPr="005E1EB4" w:rsidRDefault="00B432BC" w:rsidP="00B432BC">
            <w:pPr>
              <w:spacing w:before="4"/>
              <w:ind w:left="21"/>
              <w:jc w:val="center"/>
              <w:rPr>
                <w:w w:val="104"/>
                <w:sz w:val="16"/>
                <w:szCs w:val="16"/>
              </w:rPr>
            </w:pPr>
            <w:r w:rsidRPr="005E1EB4">
              <w:rPr>
                <w:w w:val="105"/>
                <w:sz w:val="16"/>
                <w:szCs w:val="16"/>
              </w:rPr>
              <w:t>Pića iz tarifnih oznaka KN 2009 i 2202,  ostala pića s udjelom alkohola ne većim od 1,2 % iz tarifne oznake KN 2204, 2205, 2206 i 2208</w:t>
            </w:r>
          </w:p>
        </w:tc>
        <w:tc>
          <w:tcPr>
            <w:tcW w:w="3699" w:type="dxa"/>
            <w:gridSpan w:val="6"/>
          </w:tcPr>
          <w:p w:rsidR="00B432BC" w:rsidRPr="005E1EB4" w:rsidRDefault="00B432BC" w:rsidP="00B432BC">
            <w:pPr>
              <w:spacing w:before="4"/>
              <w:jc w:val="center"/>
              <w:rPr>
                <w:w w:val="104"/>
                <w:sz w:val="16"/>
                <w:szCs w:val="16"/>
              </w:rPr>
            </w:pPr>
            <w:r w:rsidRPr="005E1EB4">
              <w:rPr>
                <w:w w:val="105"/>
                <w:sz w:val="16"/>
                <w:szCs w:val="16"/>
              </w:rPr>
              <w:t>Sirupi i koncentrati namijenjeni za pripremu bezalkoholnih pića, neovisno o njihovu razvrstavanju u Kombiniranu nomenklaturu</w:t>
            </w:r>
          </w:p>
        </w:tc>
        <w:tc>
          <w:tcPr>
            <w:tcW w:w="3720" w:type="dxa"/>
            <w:gridSpan w:val="6"/>
          </w:tcPr>
          <w:p w:rsidR="00B432BC" w:rsidRPr="005E1EB4" w:rsidRDefault="00B432BC" w:rsidP="00B432BC">
            <w:pPr>
              <w:spacing w:before="4"/>
              <w:ind w:right="14"/>
              <w:jc w:val="center"/>
              <w:rPr>
                <w:w w:val="104"/>
                <w:sz w:val="16"/>
                <w:szCs w:val="16"/>
              </w:rPr>
            </w:pPr>
            <w:r w:rsidRPr="005E1EB4">
              <w:rPr>
                <w:w w:val="105"/>
                <w:sz w:val="16"/>
                <w:szCs w:val="16"/>
              </w:rPr>
              <w:t>Prašci i granule namijenjeni za pripremu bezalkoholnih pića, neovisno o njihovu razvrstavanju u Kombiniranu nomenklaturu</w:t>
            </w:r>
          </w:p>
        </w:tc>
      </w:tr>
      <w:tr w:rsidR="00B432BC" w:rsidRPr="009E75E3" w:rsidTr="00B432BC">
        <w:trPr>
          <w:trHeight w:val="154"/>
        </w:trPr>
        <w:tc>
          <w:tcPr>
            <w:tcW w:w="462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right="93"/>
              <w:jc w:val="center"/>
              <w:rPr>
                <w:b/>
                <w:sz w:val="16"/>
                <w:szCs w:val="16"/>
              </w:rPr>
            </w:pPr>
            <w:r w:rsidRPr="00984390">
              <w:rPr>
                <w:b/>
                <w:w w:val="104"/>
                <w:sz w:val="16"/>
                <w:szCs w:val="16"/>
              </w:rPr>
              <w:t>1</w:t>
            </w:r>
          </w:p>
        </w:tc>
        <w:tc>
          <w:tcPr>
            <w:tcW w:w="4010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984390">
              <w:rPr>
                <w:b/>
                <w:w w:val="104"/>
                <w:sz w:val="16"/>
                <w:szCs w:val="16"/>
              </w:rPr>
              <w:t>2</w:t>
            </w:r>
          </w:p>
        </w:tc>
        <w:tc>
          <w:tcPr>
            <w:tcW w:w="3702" w:type="dxa"/>
            <w:gridSpan w:val="6"/>
          </w:tcPr>
          <w:p w:rsidR="00B432BC" w:rsidRPr="00984390" w:rsidRDefault="00B432BC" w:rsidP="00B432BC">
            <w:pPr>
              <w:spacing w:before="4"/>
              <w:ind w:left="21"/>
              <w:jc w:val="center"/>
              <w:rPr>
                <w:b/>
                <w:sz w:val="16"/>
                <w:szCs w:val="16"/>
              </w:rPr>
            </w:pPr>
            <w:r w:rsidRPr="00984390">
              <w:rPr>
                <w:b/>
                <w:w w:val="104"/>
                <w:sz w:val="16"/>
                <w:szCs w:val="16"/>
              </w:rPr>
              <w:t>3</w:t>
            </w:r>
          </w:p>
        </w:tc>
        <w:tc>
          <w:tcPr>
            <w:tcW w:w="3699" w:type="dxa"/>
            <w:gridSpan w:val="6"/>
          </w:tcPr>
          <w:p w:rsidR="00B432BC" w:rsidRPr="00984390" w:rsidRDefault="00B432BC" w:rsidP="00B432BC">
            <w:pPr>
              <w:spacing w:before="4"/>
              <w:jc w:val="center"/>
              <w:rPr>
                <w:b/>
                <w:sz w:val="16"/>
                <w:szCs w:val="16"/>
              </w:rPr>
            </w:pPr>
            <w:r w:rsidRPr="0098439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6"/>
          </w:tcPr>
          <w:p w:rsidR="00B432BC" w:rsidRPr="00984390" w:rsidRDefault="00B432BC" w:rsidP="00B432BC">
            <w:pPr>
              <w:spacing w:before="4"/>
              <w:ind w:right="14"/>
              <w:jc w:val="center"/>
              <w:rPr>
                <w:b/>
                <w:sz w:val="16"/>
                <w:szCs w:val="16"/>
              </w:rPr>
            </w:pPr>
            <w:r w:rsidRPr="00984390">
              <w:rPr>
                <w:b/>
                <w:sz w:val="16"/>
                <w:szCs w:val="16"/>
              </w:rPr>
              <w:t>5</w:t>
            </w:r>
          </w:p>
        </w:tc>
      </w:tr>
      <w:tr w:rsidR="00B432BC" w:rsidRPr="009E75E3" w:rsidTr="00B432BC">
        <w:trPr>
          <w:trHeight w:val="154"/>
        </w:trPr>
        <w:tc>
          <w:tcPr>
            <w:tcW w:w="462" w:type="dxa"/>
          </w:tcPr>
          <w:p w:rsidR="00B432BC" w:rsidRPr="00984390" w:rsidRDefault="00B432BC" w:rsidP="00B432BC">
            <w:pPr>
              <w:rPr>
                <w:sz w:val="16"/>
                <w:szCs w:val="16"/>
              </w:rPr>
            </w:pPr>
          </w:p>
        </w:tc>
        <w:tc>
          <w:tcPr>
            <w:tcW w:w="4010" w:type="dxa"/>
          </w:tcPr>
          <w:p w:rsidR="00B432BC" w:rsidRPr="00984390" w:rsidRDefault="00B432BC" w:rsidP="00B432BC">
            <w:pPr>
              <w:rPr>
                <w:sz w:val="16"/>
                <w:szCs w:val="16"/>
              </w:rPr>
            </w:pPr>
          </w:p>
        </w:tc>
        <w:tc>
          <w:tcPr>
            <w:tcW w:w="3702" w:type="dxa"/>
            <w:gridSpan w:val="6"/>
          </w:tcPr>
          <w:p w:rsidR="00B432BC" w:rsidRPr="00984390" w:rsidRDefault="00B432BC" w:rsidP="00B432BC">
            <w:pPr>
              <w:spacing w:before="4"/>
              <w:ind w:left="1337" w:right="1327"/>
              <w:jc w:val="center"/>
              <w:rPr>
                <w:b/>
                <w:w w:val="105"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hl</w:t>
            </w:r>
          </w:p>
        </w:tc>
        <w:tc>
          <w:tcPr>
            <w:tcW w:w="3699" w:type="dxa"/>
            <w:gridSpan w:val="6"/>
          </w:tcPr>
          <w:p w:rsidR="00B432BC" w:rsidRPr="00984390" w:rsidRDefault="00B432BC" w:rsidP="00B432BC">
            <w:pPr>
              <w:spacing w:before="4"/>
              <w:ind w:left="1331" w:right="1332"/>
              <w:jc w:val="center"/>
              <w:rPr>
                <w:b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hl</w:t>
            </w:r>
          </w:p>
        </w:tc>
        <w:tc>
          <w:tcPr>
            <w:tcW w:w="3720" w:type="dxa"/>
            <w:gridSpan w:val="6"/>
          </w:tcPr>
          <w:p w:rsidR="00B432BC" w:rsidRPr="00984390" w:rsidRDefault="00B432BC" w:rsidP="00B432BC">
            <w:pPr>
              <w:spacing w:before="4"/>
              <w:ind w:left="1331" w:right="1332"/>
              <w:jc w:val="center"/>
              <w:rPr>
                <w:b/>
                <w:w w:val="105"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hl</w:t>
            </w:r>
          </w:p>
        </w:tc>
      </w:tr>
      <w:tr w:rsidR="00B432BC" w:rsidRPr="009E75E3" w:rsidTr="00B432BC">
        <w:trPr>
          <w:trHeight w:hRule="exact" w:val="209"/>
        </w:trPr>
        <w:tc>
          <w:tcPr>
            <w:tcW w:w="462" w:type="dxa"/>
          </w:tcPr>
          <w:p w:rsidR="00B432BC" w:rsidRPr="009E75E3" w:rsidRDefault="00B432BC" w:rsidP="00B432BC">
            <w:pPr>
              <w:spacing w:before="76"/>
              <w:ind w:right="151"/>
              <w:jc w:val="right"/>
              <w:rPr>
                <w:sz w:val="11"/>
              </w:rPr>
            </w:pPr>
          </w:p>
        </w:tc>
        <w:tc>
          <w:tcPr>
            <w:tcW w:w="4010" w:type="dxa"/>
          </w:tcPr>
          <w:p w:rsidR="00B432BC" w:rsidRPr="006B5A55" w:rsidRDefault="00B432BC" w:rsidP="00B432BC">
            <w:pPr>
              <w:spacing w:before="76"/>
              <w:rPr>
                <w:w w:val="105"/>
                <w:sz w:val="2"/>
                <w:szCs w:val="2"/>
              </w:rPr>
            </w:pPr>
          </w:p>
        </w:tc>
        <w:tc>
          <w:tcPr>
            <w:tcW w:w="616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left="179" w:right="176"/>
              <w:jc w:val="center"/>
              <w:rPr>
                <w:b/>
                <w:w w:val="105"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Š1</w:t>
            </w:r>
          </w:p>
        </w:tc>
        <w:tc>
          <w:tcPr>
            <w:tcW w:w="617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left="179" w:right="190"/>
              <w:jc w:val="center"/>
              <w:rPr>
                <w:b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Š2</w:t>
            </w:r>
          </w:p>
        </w:tc>
        <w:tc>
          <w:tcPr>
            <w:tcW w:w="617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left="179" w:right="180"/>
              <w:jc w:val="center"/>
              <w:rPr>
                <w:b/>
                <w:w w:val="105"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Š3</w:t>
            </w:r>
          </w:p>
        </w:tc>
        <w:tc>
          <w:tcPr>
            <w:tcW w:w="616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left="9"/>
              <w:jc w:val="center"/>
              <w:rPr>
                <w:b/>
                <w:w w:val="104"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Š4</w:t>
            </w:r>
          </w:p>
        </w:tc>
        <w:tc>
          <w:tcPr>
            <w:tcW w:w="616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left="9"/>
              <w:jc w:val="center"/>
              <w:rPr>
                <w:b/>
                <w:sz w:val="16"/>
                <w:szCs w:val="16"/>
              </w:rPr>
            </w:pPr>
            <w:r w:rsidRPr="00984390">
              <w:rPr>
                <w:b/>
                <w:w w:val="104"/>
                <w:sz w:val="16"/>
                <w:szCs w:val="16"/>
              </w:rPr>
              <w:t>T</w:t>
            </w:r>
          </w:p>
        </w:tc>
        <w:tc>
          <w:tcPr>
            <w:tcW w:w="620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left="187"/>
              <w:rPr>
                <w:b/>
                <w:w w:val="105"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MK</w:t>
            </w:r>
          </w:p>
        </w:tc>
        <w:tc>
          <w:tcPr>
            <w:tcW w:w="616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left="179" w:right="187"/>
              <w:jc w:val="center"/>
              <w:rPr>
                <w:b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Š1</w:t>
            </w:r>
          </w:p>
        </w:tc>
        <w:tc>
          <w:tcPr>
            <w:tcW w:w="616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left="179" w:right="190"/>
              <w:jc w:val="center"/>
              <w:rPr>
                <w:b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Š2</w:t>
            </w:r>
          </w:p>
        </w:tc>
        <w:tc>
          <w:tcPr>
            <w:tcW w:w="616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left="177" w:right="191"/>
              <w:jc w:val="center"/>
              <w:rPr>
                <w:b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Š3</w:t>
            </w:r>
          </w:p>
        </w:tc>
        <w:tc>
          <w:tcPr>
            <w:tcW w:w="616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right="15"/>
              <w:jc w:val="center"/>
              <w:rPr>
                <w:b/>
                <w:w w:val="104"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Š4</w:t>
            </w:r>
          </w:p>
        </w:tc>
        <w:tc>
          <w:tcPr>
            <w:tcW w:w="616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right="15"/>
              <w:jc w:val="center"/>
              <w:rPr>
                <w:b/>
                <w:sz w:val="16"/>
                <w:szCs w:val="16"/>
              </w:rPr>
            </w:pPr>
            <w:r w:rsidRPr="00984390">
              <w:rPr>
                <w:b/>
                <w:w w:val="104"/>
                <w:sz w:val="16"/>
                <w:szCs w:val="16"/>
              </w:rPr>
              <w:t>T</w:t>
            </w:r>
          </w:p>
        </w:tc>
        <w:tc>
          <w:tcPr>
            <w:tcW w:w="619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left="163"/>
              <w:rPr>
                <w:b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MK</w:t>
            </w:r>
          </w:p>
        </w:tc>
        <w:tc>
          <w:tcPr>
            <w:tcW w:w="616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left="169" w:right="191"/>
              <w:jc w:val="center"/>
              <w:rPr>
                <w:b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Š1</w:t>
            </w:r>
          </w:p>
        </w:tc>
        <w:tc>
          <w:tcPr>
            <w:tcW w:w="616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left="167" w:right="191"/>
              <w:jc w:val="center"/>
              <w:rPr>
                <w:b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Š2</w:t>
            </w:r>
          </w:p>
        </w:tc>
        <w:tc>
          <w:tcPr>
            <w:tcW w:w="616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left="164" w:right="191"/>
              <w:jc w:val="center"/>
              <w:rPr>
                <w:b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Š3</w:t>
            </w:r>
          </w:p>
        </w:tc>
        <w:tc>
          <w:tcPr>
            <w:tcW w:w="616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right="31"/>
              <w:jc w:val="center"/>
              <w:rPr>
                <w:b/>
                <w:w w:val="104"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Š4</w:t>
            </w:r>
          </w:p>
        </w:tc>
        <w:tc>
          <w:tcPr>
            <w:tcW w:w="616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right="31"/>
              <w:jc w:val="center"/>
              <w:rPr>
                <w:b/>
                <w:sz w:val="16"/>
                <w:szCs w:val="16"/>
              </w:rPr>
            </w:pPr>
            <w:r w:rsidRPr="00984390">
              <w:rPr>
                <w:b/>
                <w:w w:val="104"/>
                <w:sz w:val="16"/>
                <w:szCs w:val="16"/>
              </w:rPr>
              <w:t>T</w:t>
            </w:r>
          </w:p>
        </w:tc>
        <w:tc>
          <w:tcPr>
            <w:tcW w:w="640" w:type="dxa"/>
            <w:vAlign w:val="bottom"/>
          </w:tcPr>
          <w:p w:rsidR="00B432BC" w:rsidRPr="00984390" w:rsidRDefault="00B432BC" w:rsidP="00B432BC">
            <w:pPr>
              <w:spacing w:before="16" w:line="115" w:lineRule="exact"/>
              <w:ind w:left="187"/>
              <w:rPr>
                <w:b/>
                <w:sz w:val="16"/>
                <w:szCs w:val="16"/>
              </w:rPr>
            </w:pPr>
            <w:r w:rsidRPr="00984390">
              <w:rPr>
                <w:b/>
                <w:w w:val="105"/>
                <w:sz w:val="16"/>
                <w:szCs w:val="16"/>
              </w:rPr>
              <w:t>MK</w:t>
            </w:r>
          </w:p>
        </w:tc>
      </w:tr>
      <w:tr w:rsidR="000E2A13" w:rsidRPr="00391478" w:rsidTr="00B432BC">
        <w:trPr>
          <w:trHeight w:hRule="exact" w:val="482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151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1.</w:t>
            </w:r>
          </w:p>
        </w:tc>
        <w:tc>
          <w:tcPr>
            <w:tcW w:w="4010" w:type="dxa"/>
          </w:tcPr>
          <w:p w:rsidR="000E2A13" w:rsidRPr="00391478" w:rsidRDefault="000E2A13" w:rsidP="000E2A13">
            <w:pPr>
              <w:spacing w:before="76"/>
              <w:ind w:left="21"/>
              <w:rPr>
                <w:sz w:val="16"/>
                <w:szCs w:val="16"/>
              </w:rPr>
            </w:pPr>
            <w:r w:rsidRPr="00391478">
              <w:rPr>
                <w:w w:val="105"/>
                <w:sz w:val="16"/>
                <w:szCs w:val="16"/>
              </w:rPr>
              <w:t>Stanje zaliha bez plaćenog posebnog poreza na početku mjeseca</w:t>
            </w: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  <w:tr w:rsidR="000E2A13" w:rsidRPr="00391478" w:rsidTr="00B432BC">
        <w:trPr>
          <w:trHeight w:val="287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151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2.</w:t>
            </w:r>
          </w:p>
        </w:tc>
        <w:tc>
          <w:tcPr>
            <w:tcW w:w="4010" w:type="dxa"/>
            <w:vAlign w:val="center"/>
          </w:tcPr>
          <w:p w:rsidR="000E2A13" w:rsidRPr="00B432BC" w:rsidRDefault="000E2A13" w:rsidP="000E2A13">
            <w:pPr>
              <w:spacing w:before="76"/>
              <w:rPr>
                <w:sz w:val="2"/>
                <w:szCs w:val="2"/>
              </w:rPr>
            </w:pPr>
          </w:p>
          <w:p w:rsidR="000E2A13" w:rsidRDefault="000E2A13" w:rsidP="000E2A13">
            <w:pPr>
              <w:spacing w:before="76"/>
              <w:ind w:left="21"/>
              <w:rPr>
                <w:sz w:val="16"/>
                <w:szCs w:val="16"/>
              </w:rPr>
            </w:pPr>
            <w:r w:rsidRPr="00B32764">
              <w:rPr>
                <w:sz w:val="16"/>
                <w:szCs w:val="16"/>
              </w:rPr>
              <w:t>Količine proizvedene</w:t>
            </w:r>
          </w:p>
          <w:p w:rsidR="000E2A13" w:rsidRPr="00B432BC" w:rsidRDefault="000E2A13" w:rsidP="000E2A13">
            <w:pPr>
              <w:spacing w:before="76"/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  <w:tr w:rsidR="000E2A13" w:rsidRPr="00391478" w:rsidTr="00B432BC">
        <w:trPr>
          <w:trHeight w:val="293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151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3.</w:t>
            </w:r>
          </w:p>
        </w:tc>
        <w:tc>
          <w:tcPr>
            <w:tcW w:w="4010" w:type="dxa"/>
            <w:vAlign w:val="center"/>
          </w:tcPr>
          <w:p w:rsidR="000E2A13" w:rsidRPr="00B432BC" w:rsidRDefault="000E2A13" w:rsidP="000E2A13">
            <w:pPr>
              <w:spacing w:before="76"/>
              <w:rPr>
                <w:sz w:val="2"/>
                <w:szCs w:val="2"/>
              </w:rPr>
            </w:pPr>
          </w:p>
          <w:p w:rsidR="000E2A13" w:rsidRPr="000E2A13" w:rsidRDefault="000E2A13" w:rsidP="000E2A13">
            <w:pPr>
              <w:spacing w:before="76"/>
              <w:ind w:left="21"/>
              <w:rPr>
                <w:w w:val="105"/>
                <w:sz w:val="16"/>
                <w:szCs w:val="16"/>
              </w:rPr>
            </w:pPr>
            <w:r w:rsidRPr="000E2A13">
              <w:rPr>
                <w:w w:val="105"/>
                <w:sz w:val="16"/>
                <w:szCs w:val="16"/>
              </w:rPr>
              <w:t>Količine unesene iz druge države članice EU</w:t>
            </w:r>
          </w:p>
          <w:p w:rsidR="000E2A13" w:rsidRPr="00B432BC" w:rsidRDefault="000E2A13" w:rsidP="000E2A13">
            <w:pPr>
              <w:spacing w:before="76"/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  <w:tr w:rsidR="000E2A13" w:rsidRPr="00391478" w:rsidTr="00B432BC">
        <w:trPr>
          <w:trHeight w:val="387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151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4.</w:t>
            </w:r>
          </w:p>
        </w:tc>
        <w:tc>
          <w:tcPr>
            <w:tcW w:w="4010" w:type="dxa"/>
            <w:vAlign w:val="center"/>
          </w:tcPr>
          <w:p w:rsidR="000E2A13" w:rsidRPr="00B32764" w:rsidRDefault="000E2A13" w:rsidP="000E2A13">
            <w:pPr>
              <w:spacing w:before="76"/>
              <w:ind w:left="21"/>
              <w:rPr>
                <w:sz w:val="16"/>
                <w:szCs w:val="16"/>
              </w:rPr>
            </w:pPr>
            <w:r w:rsidRPr="000E2A13">
              <w:rPr>
                <w:w w:val="105"/>
                <w:sz w:val="16"/>
                <w:szCs w:val="16"/>
              </w:rPr>
              <w:t>Količine primljene u porezno skladište i višak utvrđen popisom zaliha</w:t>
            </w: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  <w:tr w:rsidR="000E2A13" w:rsidRPr="00391478" w:rsidTr="00B432BC">
        <w:trPr>
          <w:trHeight w:val="292"/>
        </w:trPr>
        <w:tc>
          <w:tcPr>
            <w:tcW w:w="462" w:type="dxa"/>
            <w:shd w:val="clear" w:color="auto" w:fill="E7E6E6"/>
            <w:vAlign w:val="center"/>
          </w:tcPr>
          <w:p w:rsidR="000E2A13" w:rsidRPr="00391478" w:rsidRDefault="000E2A13" w:rsidP="000E2A13">
            <w:pPr>
              <w:spacing w:before="76"/>
              <w:ind w:right="151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5.</w:t>
            </w:r>
          </w:p>
        </w:tc>
        <w:tc>
          <w:tcPr>
            <w:tcW w:w="4010" w:type="dxa"/>
            <w:shd w:val="clear" w:color="auto" w:fill="E7E6E6"/>
            <w:vAlign w:val="center"/>
          </w:tcPr>
          <w:p w:rsidR="000E2A13" w:rsidRPr="00B432BC" w:rsidRDefault="000E2A13" w:rsidP="000E2A13">
            <w:pPr>
              <w:spacing w:before="76"/>
              <w:rPr>
                <w:w w:val="105"/>
                <w:sz w:val="2"/>
                <w:szCs w:val="2"/>
              </w:rPr>
            </w:pPr>
          </w:p>
          <w:p w:rsidR="000E2A13" w:rsidRDefault="000E2A13" w:rsidP="000E2A13">
            <w:pPr>
              <w:spacing w:before="76"/>
              <w:ind w:left="21"/>
              <w:rPr>
                <w:w w:val="105"/>
                <w:sz w:val="16"/>
                <w:szCs w:val="16"/>
              </w:rPr>
            </w:pPr>
            <w:r w:rsidRPr="00B32764">
              <w:rPr>
                <w:w w:val="105"/>
                <w:sz w:val="16"/>
                <w:szCs w:val="16"/>
              </w:rPr>
              <w:t>Ukupno (1.+2.+3.+4.)</w:t>
            </w:r>
          </w:p>
          <w:p w:rsidR="000E2A13" w:rsidRPr="00B432BC" w:rsidRDefault="000E2A13" w:rsidP="000E2A13">
            <w:pPr>
              <w:spacing w:before="76"/>
              <w:rPr>
                <w:sz w:val="2"/>
                <w:szCs w:val="2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  <w:tr w:rsidR="000E2A13" w:rsidRPr="00391478" w:rsidTr="00B432BC">
        <w:trPr>
          <w:trHeight w:val="292"/>
        </w:trPr>
        <w:tc>
          <w:tcPr>
            <w:tcW w:w="462" w:type="dxa"/>
            <w:shd w:val="clear" w:color="auto" w:fill="auto"/>
            <w:vAlign w:val="center"/>
          </w:tcPr>
          <w:p w:rsidR="000E2A13" w:rsidRPr="00391478" w:rsidRDefault="000E2A13" w:rsidP="000E2A13">
            <w:pPr>
              <w:spacing w:before="76"/>
              <w:ind w:right="151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6.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0E2A13" w:rsidRPr="00B432BC" w:rsidRDefault="000E2A13" w:rsidP="000E2A13">
            <w:pPr>
              <w:spacing w:before="76"/>
              <w:rPr>
                <w:sz w:val="2"/>
                <w:szCs w:val="2"/>
              </w:rPr>
            </w:pPr>
          </w:p>
          <w:p w:rsidR="000E2A13" w:rsidRDefault="000E2A13" w:rsidP="000E2A13">
            <w:pPr>
              <w:spacing w:before="76"/>
              <w:ind w:left="21"/>
              <w:rPr>
                <w:sz w:val="16"/>
                <w:szCs w:val="16"/>
              </w:rPr>
            </w:pPr>
            <w:r w:rsidRPr="00B32764">
              <w:rPr>
                <w:sz w:val="16"/>
                <w:szCs w:val="16"/>
              </w:rPr>
              <w:t>Neoporezive količine</w:t>
            </w:r>
          </w:p>
          <w:p w:rsidR="000E2A13" w:rsidRPr="00B432BC" w:rsidRDefault="000E2A13" w:rsidP="000E2A13">
            <w:pPr>
              <w:spacing w:before="76"/>
              <w:rPr>
                <w:sz w:val="2"/>
                <w:szCs w:val="2"/>
              </w:rPr>
            </w:pPr>
          </w:p>
        </w:tc>
        <w:tc>
          <w:tcPr>
            <w:tcW w:w="616" w:type="dxa"/>
            <w:shd w:val="clear" w:color="auto" w:fill="auto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  <w:tr w:rsidR="000E2A13" w:rsidRPr="00391478" w:rsidTr="00B432BC">
        <w:trPr>
          <w:trHeight w:val="292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93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7.1</w:t>
            </w:r>
          </w:p>
        </w:tc>
        <w:tc>
          <w:tcPr>
            <w:tcW w:w="4010" w:type="dxa"/>
            <w:vAlign w:val="center"/>
          </w:tcPr>
          <w:p w:rsidR="000E2A13" w:rsidRPr="00B432BC" w:rsidRDefault="000E2A13" w:rsidP="000E2A13">
            <w:pPr>
              <w:spacing w:before="76"/>
              <w:ind w:left="21"/>
              <w:rPr>
                <w:w w:val="105"/>
                <w:sz w:val="16"/>
                <w:szCs w:val="16"/>
              </w:rPr>
            </w:pPr>
            <w:r w:rsidRPr="00B32764">
              <w:rPr>
                <w:w w:val="105"/>
                <w:sz w:val="16"/>
                <w:szCs w:val="16"/>
              </w:rPr>
              <w:t>Količine puštene na tržište u RH za koje se ne primjenjuju umanjenja</w:t>
            </w: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  <w:tr w:rsidR="000E2A13" w:rsidRPr="00391478" w:rsidTr="00B432BC">
        <w:trPr>
          <w:trHeight w:val="292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93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7.2</w:t>
            </w:r>
          </w:p>
        </w:tc>
        <w:tc>
          <w:tcPr>
            <w:tcW w:w="4010" w:type="dxa"/>
            <w:vAlign w:val="center"/>
          </w:tcPr>
          <w:p w:rsidR="000E2A13" w:rsidRPr="00B432BC" w:rsidRDefault="000E2A13" w:rsidP="000E2A13">
            <w:pPr>
              <w:spacing w:before="76"/>
              <w:ind w:left="21"/>
              <w:rPr>
                <w:w w:val="105"/>
                <w:sz w:val="14"/>
                <w:szCs w:val="14"/>
              </w:rPr>
            </w:pPr>
            <w:r w:rsidRPr="00B432BC">
              <w:rPr>
                <w:w w:val="105"/>
                <w:sz w:val="14"/>
                <w:szCs w:val="14"/>
              </w:rPr>
              <w:t>Količine puštene na tržište u RH za koje se primjenjuju umanjenja (voćni nektari/pića iz tarifne oznake KN 2009 s % udjela voća)</w:t>
            </w: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20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9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40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</w:tr>
      <w:tr w:rsidR="000E2A13" w:rsidRPr="00391478" w:rsidTr="00B432BC">
        <w:trPr>
          <w:trHeight w:val="292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151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7.</w:t>
            </w:r>
          </w:p>
        </w:tc>
        <w:tc>
          <w:tcPr>
            <w:tcW w:w="4010" w:type="dxa"/>
            <w:vAlign w:val="center"/>
          </w:tcPr>
          <w:p w:rsidR="000E2A13" w:rsidRPr="00B32764" w:rsidRDefault="000E2A13" w:rsidP="000E2A13">
            <w:pPr>
              <w:spacing w:before="76"/>
              <w:ind w:left="21"/>
              <w:rPr>
                <w:sz w:val="16"/>
                <w:szCs w:val="16"/>
              </w:rPr>
            </w:pPr>
            <w:r w:rsidRPr="00B32764">
              <w:rPr>
                <w:sz w:val="16"/>
                <w:szCs w:val="16"/>
              </w:rPr>
              <w:t>Količine puštene na tržište</w:t>
            </w:r>
            <w:r w:rsidR="008B0033">
              <w:rPr>
                <w:sz w:val="16"/>
                <w:szCs w:val="16"/>
              </w:rPr>
              <w:t xml:space="preserve"> u RH (oporezive količine) (7.1</w:t>
            </w:r>
            <w:r w:rsidRPr="00B32764">
              <w:rPr>
                <w:sz w:val="16"/>
                <w:szCs w:val="16"/>
              </w:rPr>
              <w:t>+7.2)</w:t>
            </w: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  <w:tr w:rsidR="000E2A13" w:rsidRPr="00391478" w:rsidTr="00B432BC">
        <w:trPr>
          <w:trHeight w:val="292"/>
        </w:trPr>
        <w:tc>
          <w:tcPr>
            <w:tcW w:w="462" w:type="dxa"/>
            <w:shd w:val="clear" w:color="auto" w:fill="E7E6E6"/>
            <w:vAlign w:val="center"/>
          </w:tcPr>
          <w:p w:rsidR="000E2A13" w:rsidRPr="00391478" w:rsidRDefault="000E2A13" w:rsidP="000E2A13">
            <w:pPr>
              <w:spacing w:before="76"/>
              <w:ind w:right="151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8.</w:t>
            </w:r>
          </w:p>
        </w:tc>
        <w:tc>
          <w:tcPr>
            <w:tcW w:w="4010" w:type="dxa"/>
            <w:shd w:val="clear" w:color="auto" w:fill="E7E6E6"/>
            <w:vAlign w:val="center"/>
          </w:tcPr>
          <w:p w:rsidR="000E2A13" w:rsidRPr="00B432BC" w:rsidRDefault="000E2A13" w:rsidP="000E2A13">
            <w:pPr>
              <w:spacing w:before="76"/>
              <w:rPr>
                <w:sz w:val="2"/>
                <w:szCs w:val="2"/>
              </w:rPr>
            </w:pPr>
          </w:p>
          <w:p w:rsidR="000E2A13" w:rsidRDefault="000E2A13" w:rsidP="000E2A13">
            <w:pPr>
              <w:spacing w:before="76"/>
              <w:ind w:left="21"/>
              <w:rPr>
                <w:sz w:val="16"/>
                <w:szCs w:val="16"/>
              </w:rPr>
            </w:pPr>
            <w:r w:rsidRPr="00B32764">
              <w:rPr>
                <w:sz w:val="16"/>
                <w:szCs w:val="16"/>
              </w:rPr>
              <w:t>Stanje zaliha na kraju mjeseca (5.-6.-7.)</w:t>
            </w:r>
          </w:p>
          <w:p w:rsidR="000E2A13" w:rsidRPr="00B432BC" w:rsidRDefault="000E2A13" w:rsidP="000E2A13">
            <w:pPr>
              <w:spacing w:before="76"/>
              <w:rPr>
                <w:sz w:val="2"/>
                <w:szCs w:val="2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E7E6E6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  <w:tr w:rsidR="000E2A13" w:rsidRPr="00391478" w:rsidTr="00B432BC">
        <w:trPr>
          <w:trHeight w:val="292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151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9.</w:t>
            </w:r>
          </w:p>
        </w:tc>
        <w:tc>
          <w:tcPr>
            <w:tcW w:w="4010" w:type="dxa"/>
            <w:vAlign w:val="center"/>
          </w:tcPr>
          <w:p w:rsidR="000E2A13" w:rsidRPr="00B432BC" w:rsidRDefault="000E2A13" w:rsidP="000E2A13">
            <w:pPr>
              <w:spacing w:before="76"/>
              <w:rPr>
                <w:w w:val="105"/>
                <w:sz w:val="2"/>
                <w:szCs w:val="2"/>
              </w:rPr>
            </w:pPr>
          </w:p>
          <w:p w:rsidR="000E2A13" w:rsidRDefault="000E2A13" w:rsidP="000E2A13">
            <w:pPr>
              <w:spacing w:before="76"/>
              <w:ind w:left="21"/>
              <w:rPr>
                <w:w w:val="105"/>
                <w:sz w:val="16"/>
                <w:szCs w:val="16"/>
              </w:rPr>
            </w:pPr>
            <w:r w:rsidRPr="00B32764">
              <w:rPr>
                <w:w w:val="105"/>
                <w:sz w:val="16"/>
                <w:szCs w:val="16"/>
              </w:rPr>
              <w:t>Količine uvezene i puštene u slobodni promet u RH</w:t>
            </w:r>
          </w:p>
          <w:p w:rsidR="000E2A13" w:rsidRPr="00B432BC" w:rsidRDefault="000E2A13" w:rsidP="000E2A13">
            <w:pPr>
              <w:spacing w:before="76"/>
              <w:rPr>
                <w:w w:val="105"/>
                <w:sz w:val="2"/>
                <w:szCs w:val="2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  <w:tr w:rsidR="000E2A13" w:rsidRPr="00391478" w:rsidTr="00B432BC">
        <w:trPr>
          <w:trHeight w:val="292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151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10.a</w:t>
            </w:r>
          </w:p>
        </w:tc>
        <w:tc>
          <w:tcPr>
            <w:tcW w:w="4010" w:type="dxa"/>
            <w:vAlign w:val="center"/>
          </w:tcPr>
          <w:p w:rsidR="000E2A13" w:rsidRPr="00B432BC" w:rsidRDefault="000E2A13" w:rsidP="000E2A13">
            <w:pPr>
              <w:spacing w:before="76"/>
              <w:rPr>
                <w:sz w:val="2"/>
                <w:szCs w:val="2"/>
              </w:rPr>
            </w:pPr>
          </w:p>
          <w:p w:rsidR="000E2A13" w:rsidRDefault="000E2A13" w:rsidP="000E2A13">
            <w:pPr>
              <w:spacing w:before="76"/>
              <w:ind w:left="21"/>
              <w:rPr>
                <w:sz w:val="16"/>
                <w:szCs w:val="16"/>
              </w:rPr>
            </w:pPr>
            <w:r w:rsidRPr="00B32764">
              <w:rPr>
                <w:sz w:val="16"/>
                <w:szCs w:val="16"/>
              </w:rPr>
              <w:t>Visina posebnog poreza u kn prema Š/T/M</w:t>
            </w:r>
            <w:r w:rsidR="00516272">
              <w:rPr>
                <w:sz w:val="16"/>
                <w:szCs w:val="16"/>
              </w:rPr>
              <w:t>K</w:t>
            </w:r>
            <w:r w:rsidRPr="00B32764">
              <w:rPr>
                <w:sz w:val="16"/>
                <w:szCs w:val="16"/>
              </w:rPr>
              <w:t xml:space="preserve"> </w:t>
            </w:r>
          </w:p>
          <w:p w:rsidR="000E2A13" w:rsidRPr="00B432BC" w:rsidRDefault="000E2A13" w:rsidP="000E2A13">
            <w:pPr>
              <w:spacing w:before="76"/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  <w:tr w:rsidR="000E2A13" w:rsidRPr="00391478" w:rsidTr="00B432BC">
        <w:trPr>
          <w:trHeight w:val="292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151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10.b</w:t>
            </w:r>
          </w:p>
        </w:tc>
        <w:tc>
          <w:tcPr>
            <w:tcW w:w="4010" w:type="dxa"/>
            <w:vAlign w:val="center"/>
          </w:tcPr>
          <w:p w:rsidR="000E2A13" w:rsidRPr="00B432BC" w:rsidRDefault="000E2A13" w:rsidP="000E2A13">
            <w:pPr>
              <w:spacing w:before="76"/>
              <w:rPr>
                <w:sz w:val="2"/>
                <w:szCs w:val="2"/>
              </w:rPr>
            </w:pPr>
          </w:p>
          <w:p w:rsidR="000E2A13" w:rsidRDefault="000E2A13" w:rsidP="000E2A13">
            <w:pPr>
              <w:spacing w:before="76"/>
              <w:ind w:left="21"/>
              <w:rPr>
                <w:sz w:val="16"/>
                <w:szCs w:val="16"/>
              </w:rPr>
            </w:pPr>
            <w:r w:rsidRPr="00B32764">
              <w:rPr>
                <w:sz w:val="16"/>
                <w:szCs w:val="16"/>
              </w:rPr>
              <w:t>Visina posebnog poreza u kn prema volumenu</w:t>
            </w:r>
          </w:p>
          <w:p w:rsidR="000E2A13" w:rsidRPr="00B432BC" w:rsidRDefault="000E2A13" w:rsidP="000E2A13">
            <w:pPr>
              <w:spacing w:before="76"/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  <w:tr w:rsidR="000E2A13" w:rsidRPr="00391478" w:rsidTr="00B432BC">
        <w:trPr>
          <w:trHeight w:val="57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93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11.1</w:t>
            </w:r>
          </w:p>
        </w:tc>
        <w:tc>
          <w:tcPr>
            <w:tcW w:w="4010" w:type="dxa"/>
            <w:vAlign w:val="center"/>
          </w:tcPr>
          <w:p w:rsidR="000E2A13" w:rsidRPr="00B32764" w:rsidRDefault="000E2A13" w:rsidP="000E2A13">
            <w:pPr>
              <w:spacing w:before="76"/>
              <w:ind w:left="21"/>
              <w:rPr>
                <w:sz w:val="16"/>
                <w:szCs w:val="16"/>
              </w:rPr>
            </w:pPr>
            <w:r w:rsidRPr="00B32764">
              <w:rPr>
                <w:sz w:val="16"/>
                <w:szCs w:val="16"/>
              </w:rPr>
              <w:t>Obračunati posebni porez prilikom puštanja na tržište u RH za koje s</w:t>
            </w:r>
            <w:r w:rsidR="00516272">
              <w:rPr>
                <w:sz w:val="16"/>
                <w:szCs w:val="16"/>
              </w:rPr>
              <w:t>e ne primjenjuju umanjenja (7.1</w:t>
            </w:r>
            <w:r w:rsidRPr="00B32764">
              <w:rPr>
                <w:sz w:val="16"/>
                <w:szCs w:val="16"/>
              </w:rPr>
              <w:t>x(10</w:t>
            </w:r>
            <w:r w:rsidR="008B0033">
              <w:rPr>
                <w:sz w:val="16"/>
                <w:szCs w:val="16"/>
              </w:rPr>
              <w:t>.</w:t>
            </w:r>
            <w:r w:rsidRPr="00B32764">
              <w:rPr>
                <w:sz w:val="16"/>
                <w:szCs w:val="16"/>
              </w:rPr>
              <w:t>a+10</w:t>
            </w:r>
            <w:r w:rsidR="008B0033">
              <w:rPr>
                <w:sz w:val="16"/>
                <w:szCs w:val="16"/>
              </w:rPr>
              <w:t>.</w:t>
            </w:r>
            <w:r w:rsidRPr="00B32764">
              <w:rPr>
                <w:sz w:val="16"/>
                <w:szCs w:val="16"/>
              </w:rPr>
              <w:t>b))</w:t>
            </w: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  <w:tr w:rsidR="000E2A13" w:rsidRPr="00391478" w:rsidTr="00B432BC">
        <w:trPr>
          <w:trHeight w:val="292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93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11.2</w:t>
            </w:r>
          </w:p>
        </w:tc>
        <w:tc>
          <w:tcPr>
            <w:tcW w:w="4010" w:type="dxa"/>
            <w:vAlign w:val="center"/>
          </w:tcPr>
          <w:p w:rsidR="000E2A13" w:rsidRPr="00B32764" w:rsidRDefault="000E2A13" w:rsidP="000E2A13">
            <w:pPr>
              <w:spacing w:before="76"/>
              <w:ind w:left="21"/>
              <w:rPr>
                <w:w w:val="105"/>
                <w:sz w:val="16"/>
                <w:szCs w:val="16"/>
              </w:rPr>
            </w:pPr>
            <w:r w:rsidRPr="00B32764">
              <w:rPr>
                <w:sz w:val="16"/>
                <w:szCs w:val="16"/>
              </w:rPr>
              <w:t xml:space="preserve">Obračunati posebni porez prilikom puštanja na tržište u RH za koje se primjenjuju umanjenja </w:t>
            </w: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20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9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16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  <w:tc>
          <w:tcPr>
            <w:tcW w:w="640" w:type="dxa"/>
            <w:vAlign w:val="center"/>
          </w:tcPr>
          <w:p w:rsidR="000E2A13" w:rsidRPr="00984390" w:rsidRDefault="000E2A13" w:rsidP="000E2A13">
            <w:pPr>
              <w:jc w:val="center"/>
              <w:rPr>
                <w:sz w:val="12"/>
                <w:szCs w:val="12"/>
              </w:rPr>
            </w:pPr>
            <w:r w:rsidRPr="00984390">
              <w:rPr>
                <w:sz w:val="12"/>
                <w:szCs w:val="12"/>
              </w:rPr>
              <w:t>X</w:t>
            </w:r>
          </w:p>
        </w:tc>
      </w:tr>
      <w:tr w:rsidR="000E2A13" w:rsidRPr="00391478" w:rsidTr="00B432BC">
        <w:trPr>
          <w:trHeight w:val="304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151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11.</w:t>
            </w:r>
          </w:p>
        </w:tc>
        <w:tc>
          <w:tcPr>
            <w:tcW w:w="4010" w:type="dxa"/>
            <w:vAlign w:val="center"/>
          </w:tcPr>
          <w:p w:rsidR="000E2A13" w:rsidRPr="00B32764" w:rsidRDefault="000E2A13" w:rsidP="000E2A13">
            <w:pPr>
              <w:spacing w:before="76"/>
              <w:ind w:left="21"/>
              <w:rPr>
                <w:sz w:val="16"/>
                <w:szCs w:val="16"/>
              </w:rPr>
            </w:pPr>
            <w:r w:rsidRPr="00B32764">
              <w:rPr>
                <w:sz w:val="16"/>
                <w:szCs w:val="16"/>
              </w:rPr>
              <w:t>Obračunati posebni porez prilikom</w:t>
            </w:r>
            <w:r w:rsidR="008B0033">
              <w:rPr>
                <w:sz w:val="16"/>
                <w:szCs w:val="16"/>
              </w:rPr>
              <w:t xml:space="preserve"> puštanja na tržište u RH (11.1</w:t>
            </w:r>
            <w:r w:rsidRPr="00B32764">
              <w:rPr>
                <w:sz w:val="16"/>
                <w:szCs w:val="16"/>
              </w:rPr>
              <w:t>+11.2)</w:t>
            </w:r>
          </w:p>
        </w:tc>
        <w:tc>
          <w:tcPr>
            <w:tcW w:w="616" w:type="dxa"/>
          </w:tcPr>
          <w:p w:rsidR="000E2A13" w:rsidRPr="001A7057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  <w:tr w:rsidR="000E2A13" w:rsidRPr="00391478" w:rsidTr="00B432BC">
        <w:trPr>
          <w:trHeight w:val="292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151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12.</w:t>
            </w:r>
          </w:p>
        </w:tc>
        <w:tc>
          <w:tcPr>
            <w:tcW w:w="4010" w:type="dxa"/>
            <w:vAlign w:val="center"/>
          </w:tcPr>
          <w:p w:rsidR="000E2A13" w:rsidRPr="00B32764" w:rsidRDefault="000E2A13" w:rsidP="000E2A13">
            <w:pPr>
              <w:spacing w:before="76"/>
              <w:ind w:left="21"/>
              <w:rPr>
                <w:sz w:val="16"/>
                <w:szCs w:val="16"/>
              </w:rPr>
            </w:pPr>
            <w:r w:rsidRPr="000E2A13">
              <w:rPr>
                <w:sz w:val="16"/>
                <w:szCs w:val="16"/>
              </w:rPr>
              <w:t>Obračunati posebni porez prilikom puštanja u slobodni promet na uvezene količine</w:t>
            </w:r>
          </w:p>
        </w:tc>
        <w:tc>
          <w:tcPr>
            <w:tcW w:w="616" w:type="dxa"/>
          </w:tcPr>
          <w:p w:rsidR="000E2A13" w:rsidRPr="00391478" w:rsidRDefault="000E2A13" w:rsidP="000E2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  <w:tr w:rsidR="000E2A13" w:rsidRPr="00391478" w:rsidTr="00B432BC">
        <w:trPr>
          <w:trHeight w:val="292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151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13.</w:t>
            </w:r>
          </w:p>
        </w:tc>
        <w:tc>
          <w:tcPr>
            <w:tcW w:w="4010" w:type="dxa"/>
            <w:vAlign w:val="center"/>
          </w:tcPr>
          <w:p w:rsidR="000E2A13" w:rsidRPr="00B32764" w:rsidRDefault="000E2A13" w:rsidP="00891E71">
            <w:pPr>
              <w:spacing w:before="76"/>
              <w:ind w:left="21"/>
              <w:rPr>
                <w:sz w:val="16"/>
                <w:szCs w:val="16"/>
              </w:rPr>
            </w:pPr>
            <w:r w:rsidRPr="00B32764">
              <w:rPr>
                <w:sz w:val="16"/>
                <w:szCs w:val="16"/>
              </w:rPr>
              <w:t>UKUPNO OBRAČUNATI POSEBNI POREZ PRILIKOM PUŠTANJA NA TRŽIŠTE U RH (11.3+11.4+11.5)</w:t>
            </w:r>
          </w:p>
        </w:tc>
        <w:tc>
          <w:tcPr>
            <w:tcW w:w="11121" w:type="dxa"/>
            <w:gridSpan w:val="18"/>
          </w:tcPr>
          <w:p w:rsidR="000E2A13" w:rsidRPr="00984390" w:rsidRDefault="000E2A13" w:rsidP="000E2A13">
            <w:pPr>
              <w:spacing w:before="18" w:line="110" w:lineRule="exact"/>
              <w:ind w:left="21"/>
              <w:rPr>
                <w:sz w:val="14"/>
                <w:szCs w:val="14"/>
              </w:rPr>
            </w:pPr>
          </w:p>
        </w:tc>
      </w:tr>
      <w:tr w:rsidR="000E2A13" w:rsidRPr="00391478" w:rsidTr="00B432BC">
        <w:trPr>
          <w:trHeight w:val="292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151"/>
              <w:jc w:val="center"/>
              <w:rPr>
                <w:sz w:val="16"/>
                <w:szCs w:val="16"/>
              </w:rPr>
            </w:pPr>
            <w:bookmarkStart w:id="0" w:name="_Hlk32390770"/>
            <w:r w:rsidRPr="00391478">
              <w:rPr>
                <w:sz w:val="16"/>
                <w:szCs w:val="16"/>
              </w:rPr>
              <w:t>14.</w:t>
            </w:r>
          </w:p>
        </w:tc>
        <w:tc>
          <w:tcPr>
            <w:tcW w:w="4010" w:type="dxa"/>
            <w:vAlign w:val="center"/>
          </w:tcPr>
          <w:p w:rsidR="000E2A13" w:rsidRPr="00B32764" w:rsidRDefault="000E2A13" w:rsidP="00891E71">
            <w:pPr>
              <w:spacing w:before="76"/>
              <w:ind w:left="21"/>
              <w:rPr>
                <w:sz w:val="16"/>
                <w:szCs w:val="16"/>
              </w:rPr>
            </w:pPr>
            <w:r w:rsidRPr="00B32764">
              <w:rPr>
                <w:sz w:val="16"/>
                <w:szCs w:val="16"/>
              </w:rPr>
              <w:t>UKUPNO OBRAČUNATI POSEBNI POREZ PRILIKOM UVOZA (12.3+12.4+12.5)</w:t>
            </w:r>
          </w:p>
        </w:tc>
        <w:tc>
          <w:tcPr>
            <w:tcW w:w="11121" w:type="dxa"/>
            <w:gridSpan w:val="18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  <w:bookmarkEnd w:id="0"/>
      <w:tr w:rsidR="000E2A13" w:rsidRPr="00391478" w:rsidTr="00B432BC">
        <w:trPr>
          <w:trHeight w:val="292"/>
        </w:trPr>
        <w:tc>
          <w:tcPr>
            <w:tcW w:w="462" w:type="dxa"/>
            <w:vAlign w:val="center"/>
          </w:tcPr>
          <w:p w:rsidR="000E2A13" w:rsidRPr="00391478" w:rsidRDefault="000E2A13" w:rsidP="000E2A13">
            <w:pPr>
              <w:spacing w:before="76"/>
              <w:ind w:right="151"/>
              <w:jc w:val="center"/>
              <w:rPr>
                <w:sz w:val="16"/>
                <w:szCs w:val="16"/>
              </w:rPr>
            </w:pPr>
            <w:r w:rsidRPr="00391478">
              <w:rPr>
                <w:sz w:val="16"/>
                <w:szCs w:val="16"/>
              </w:rPr>
              <w:t>15.</w:t>
            </w:r>
          </w:p>
        </w:tc>
        <w:tc>
          <w:tcPr>
            <w:tcW w:w="4010" w:type="dxa"/>
            <w:vAlign w:val="center"/>
          </w:tcPr>
          <w:p w:rsidR="00891E71" w:rsidRPr="00891E71" w:rsidRDefault="00891E71" w:rsidP="00891E71">
            <w:pPr>
              <w:spacing w:before="76"/>
              <w:rPr>
                <w:sz w:val="2"/>
                <w:szCs w:val="2"/>
              </w:rPr>
            </w:pPr>
          </w:p>
          <w:p w:rsidR="000E2A13" w:rsidRPr="00891E71" w:rsidRDefault="000E2A13" w:rsidP="00891E71">
            <w:pPr>
              <w:spacing w:before="76"/>
              <w:ind w:left="21"/>
              <w:rPr>
                <w:sz w:val="16"/>
                <w:szCs w:val="16"/>
              </w:rPr>
            </w:pPr>
            <w:r w:rsidRPr="00B32764">
              <w:rPr>
                <w:sz w:val="16"/>
                <w:szCs w:val="16"/>
              </w:rPr>
              <w:t>UKUPNO OBRAČUNATI POSEBNI POREZ (13.+14.)</w:t>
            </w:r>
          </w:p>
          <w:p w:rsidR="000E2A13" w:rsidRDefault="000E2A13" w:rsidP="000E2A13">
            <w:pPr>
              <w:rPr>
                <w:sz w:val="2"/>
                <w:szCs w:val="2"/>
              </w:rPr>
            </w:pPr>
          </w:p>
          <w:p w:rsidR="000E2A13" w:rsidRDefault="000E2A13" w:rsidP="000E2A13">
            <w:pPr>
              <w:rPr>
                <w:sz w:val="2"/>
                <w:szCs w:val="2"/>
              </w:rPr>
            </w:pPr>
          </w:p>
          <w:p w:rsidR="000E2A13" w:rsidRDefault="000E2A13" w:rsidP="000E2A13">
            <w:pPr>
              <w:rPr>
                <w:sz w:val="2"/>
                <w:szCs w:val="2"/>
              </w:rPr>
            </w:pPr>
          </w:p>
          <w:p w:rsidR="000E2A13" w:rsidRPr="00B432BC" w:rsidRDefault="000E2A13" w:rsidP="000E2A13">
            <w:pPr>
              <w:rPr>
                <w:sz w:val="2"/>
                <w:szCs w:val="2"/>
              </w:rPr>
            </w:pPr>
          </w:p>
        </w:tc>
        <w:tc>
          <w:tcPr>
            <w:tcW w:w="11121" w:type="dxa"/>
            <w:gridSpan w:val="18"/>
          </w:tcPr>
          <w:p w:rsidR="000E2A13" w:rsidRPr="00391478" w:rsidRDefault="000E2A13" w:rsidP="000E2A13">
            <w:pPr>
              <w:rPr>
                <w:sz w:val="16"/>
                <w:szCs w:val="16"/>
              </w:rPr>
            </w:pPr>
          </w:p>
        </w:tc>
      </w:tr>
    </w:tbl>
    <w:p w:rsidR="008B0033" w:rsidRPr="00CE3DD0" w:rsidRDefault="008B0033" w:rsidP="008B0033">
      <w:pPr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lastRenderedPageBreak/>
        <w:t>UPUTA ZA POPUNJAVANJE OBRASCA</w:t>
      </w:r>
      <w:r>
        <w:rPr>
          <w:b/>
          <w:sz w:val="20"/>
          <w:szCs w:val="20"/>
        </w:rPr>
        <w:t xml:space="preserve"> MI-BAP</w:t>
      </w:r>
    </w:p>
    <w:p w:rsidR="008B0033" w:rsidRPr="00CE3DD0" w:rsidRDefault="008B0033" w:rsidP="008B0033">
      <w:pPr>
        <w:rPr>
          <w:b/>
          <w:sz w:val="20"/>
          <w:szCs w:val="20"/>
        </w:rPr>
      </w:pPr>
    </w:p>
    <w:p w:rsidR="008B0033" w:rsidRPr="00CE3DD0" w:rsidRDefault="008B0033" w:rsidP="008B0033">
      <w:pPr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t xml:space="preserve">U stupcima 3 do 5 slovne oznake u </w:t>
      </w:r>
      <w:proofErr w:type="spellStart"/>
      <w:r w:rsidRPr="00CE3DD0">
        <w:rPr>
          <w:b/>
          <w:sz w:val="20"/>
          <w:szCs w:val="20"/>
        </w:rPr>
        <w:t>podstupcima</w:t>
      </w:r>
      <w:proofErr w:type="spellEnd"/>
      <w:r w:rsidRPr="00CE3DD0">
        <w:rPr>
          <w:b/>
          <w:sz w:val="20"/>
          <w:szCs w:val="20"/>
        </w:rPr>
        <w:t xml:space="preserve"> imaju sljedeće značenje:</w:t>
      </w:r>
    </w:p>
    <w:p w:rsidR="008B0033" w:rsidRPr="00CE3DD0" w:rsidRDefault="008B0033" w:rsidP="008B0033">
      <w:pPr>
        <w:pStyle w:val="Standard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E3DD0">
        <w:rPr>
          <w:rFonts w:ascii="Times New Roman" w:hAnsi="Times New Roman"/>
          <w:b/>
          <w:sz w:val="20"/>
          <w:szCs w:val="20"/>
        </w:rPr>
        <w:t>Š1-</w:t>
      </w:r>
      <w:r w:rsidRPr="00CE3DD0">
        <w:rPr>
          <w:rFonts w:ascii="Times New Roman" w:hAnsi="Times New Roman"/>
          <w:sz w:val="20"/>
          <w:szCs w:val="20"/>
        </w:rPr>
        <w:t>prva skupina predmeta oporezivanja koji plaćaju posebni porez prema sadržaju šećera u iznosima propisanim Uredbom o načinu izračuna i visinama sastavnica za izračun</w:t>
      </w:r>
    </w:p>
    <w:p w:rsidR="008B0033" w:rsidRPr="00CE3DD0" w:rsidRDefault="008B0033" w:rsidP="008B0033">
      <w:pPr>
        <w:pStyle w:val="Standard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E3DD0">
        <w:rPr>
          <w:rFonts w:ascii="Times New Roman" w:hAnsi="Times New Roman"/>
          <w:sz w:val="20"/>
          <w:szCs w:val="20"/>
        </w:rPr>
        <w:t xml:space="preserve">      posebnog poreza na kavu i bezalkoholna pića (dalje: Uredba)   </w:t>
      </w:r>
    </w:p>
    <w:p w:rsidR="008B0033" w:rsidRPr="00CE3DD0" w:rsidRDefault="008B0033" w:rsidP="008B0033">
      <w:pPr>
        <w:pStyle w:val="StandardWeb"/>
        <w:spacing w:before="0" w:beforeAutospacing="0" w:after="0" w:afterAutospacing="0"/>
        <w:jc w:val="both"/>
        <w:rPr>
          <w:rFonts w:ascii="Times New Roman" w:hAnsi="Times New Roman"/>
          <w:b/>
          <w:sz w:val="20"/>
          <w:szCs w:val="20"/>
        </w:rPr>
      </w:pPr>
      <w:r w:rsidRPr="00CE3DD0">
        <w:rPr>
          <w:rFonts w:ascii="Times New Roman" w:hAnsi="Times New Roman"/>
          <w:b/>
          <w:sz w:val="20"/>
          <w:szCs w:val="20"/>
        </w:rPr>
        <w:t>Š2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E3DD0">
        <w:rPr>
          <w:rFonts w:ascii="Times New Roman" w:hAnsi="Times New Roman"/>
          <w:b/>
          <w:sz w:val="20"/>
          <w:szCs w:val="20"/>
        </w:rPr>
        <w:t xml:space="preserve">- </w:t>
      </w:r>
      <w:r w:rsidRPr="00CE3DD0">
        <w:rPr>
          <w:rFonts w:ascii="Times New Roman" w:hAnsi="Times New Roman"/>
          <w:sz w:val="20"/>
          <w:szCs w:val="20"/>
        </w:rPr>
        <w:t>druga skupina predmeta oporezivanja koji plaćaju posebni porez prema sadržaju šećera u iznosima propisanim Uredbom</w:t>
      </w:r>
      <w:r w:rsidRPr="00CE3DD0">
        <w:rPr>
          <w:rFonts w:ascii="Times New Roman" w:hAnsi="Times New Roman"/>
          <w:b/>
          <w:sz w:val="20"/>
          <w:szCs w:val="20"/>
        </w:rPr>
        <w:t xml:space="preserve"> </w:t>
      </w:r>
    </w:p>
    <w:p w:rsidR="008B0033" w:rsidRPr="00CE3DD0" w:rsidRDefault="008B0033" w:rsidP="008B0033">
      <w:pPr>
        <w:pStyle w:val="StandardWeb"/>
        <w:spacing w:before="0" w:beforeAutospacing="0" w:after="0" w:afterAutospacing="0"/>
        <w:jc w:val="both"/>
        <w:rPr>
          <w:rFonts w:ascii="Times New Roman" w:hAnsi="Times New Roman"/>
          <w:b/>
          <w:sz w:val="20"/>
          <w:szCs w:val="20"/>
        </w:rPr>
      </w:pPr>
      <w:r w:rsidRPr="00CE3DD0">
        <w:rPr>
          <w:rFonts w:ascii="Times New Roman" w:hAnsi="Times New Roman"/>
          <w:b/>
          <w:sz w:val="20"/>
          <w:szCs w:val="20"/>
        </w:rPr>
        <w:t>Š3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E3DD0">
        <w:rPr>
          <w:rFonts w:ascii="Times New Roman" w:hAnsi="Times New Roman"/>
          <w:b/>
          <w:sz w:val="20"/>
          <w:szCs w:val="20"/>
        </w:rPr>
        <w:t>-</w:t>
      </w:r>
      <w:r w:rsidRPr="00CE3DD0">
        <w:rPr>
          <w:rFonts w:ascii="Times New Roman" w:hAnsi="Times New Roman"/>
          <w:sz w:val="20"/>
          <w:szCs w:val="20"/>
        </w:rPr>
        <w:t xml:space="preserve"> treća skupina predmeta oporezivanja koji plaćaju posebni porez prema sadržaju šećera u iznosima propisanim Uredbom</w:t>
      </w:r>
    </w:p>
    <w:p w:rsidR="008B0033" w:rsidRPr="00CE3DD0" w:rsidRDefault="008B0033" w:rsidP="008B0033">
      <w:pPr>
        <w:pStyle w:val="Standard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E3DD0">
        <w:rPr>
          <w:rFonts w:ascii="Times New Roman" w:hAnsi="Times New Roman"/>
          <w:b/>
          <w:sz w:val="20"/>
          <w:szCs w:val="20"/>
        </w:rPr>
        <w:t xml:space="preserve">Š4 - </w:t>
      </w:r>
      <w:r w:rsidRPr="00CE3DD0">
        <w:rPr>
          <w:rFonts w:ascii="Times New Roman" w:hAnsi="Times New Roman"/>
          <w:sz w:val="20"/>
          <w:szCs w:val="20"/>
        </w:rPr>
        <w:t xml:space="preserve">četvrta skupina predmeta oporezivanja koji plaćaju posebni porez prema sadržaju šećera u iznosima propisanim Uredbom </w:t>
      </w:r>
    </w:p>
    <w:p w:rsidR="008B0033" w:rsidRPr="00CE3DD0" w:rsidRDefault="008B0033" w:rsidP="008B0033">
      <w:pPr>
        <w:pStyle w:val="Standard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E3DD0">
        <w:rPr>
          <w:rFonts w:ascii="Times New Roman" w:hAnsi="Times New Roman"/>
          <w:b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E3DD0">
        <w:rPr>
          <w:rFonts w:ascii="Times New Roman" w:hAnsi="Times New Roman"/>
          <w:b/>
          <w:sz w:val="20"/>
          <w:szCs w:val="20"/>
        </w:rPr>
        <w:t>-</w:t>
      </w:r>
      <w:r w:rsidRPr="00CE3DD0">
        <w:rPr>
          <w:rFonts w:ascii="Times New Roman" w:hAnsi="Times New Roman"/>
          <w:sz w:val="20"/>
          <w:szCs w:val="20"/>
        </w:rPr>
        <w:t xml:space="preserve"> predmeti oporezivanja koji plaćaju posebni porez prema sadržaju </w:t>
      </w:r>
      <w:proofErr w:type="spellStart"/>
      <w:r w:rsidRPr="00CE3DD0">
        <w:rPr>
          <w:rFonts w:ascii="Times New Roman" w:hAnsi="Times New Roman"/>
          <w:sz w:val="20"/>
          <w:szCs w:val="20"/>
        </w:rPr>
        <w:t>taurina</w:t>
      </w:r>
      <w:proofErr w:type="spellEnd"/>
      <w:r w:rsidRPr="00CE3DD0">
        <w:rPr>
          <w:rFonts w:ascii="Times New Roman" w:hAnsi="Times New Roman"/>
          <w:sz w:val="20"/>
          <w:szCs w:val="20"/>
        </w:rPr>
        <w:t xml:space="preserve"> u iznosima propisanim Uredbom </w:t>
      </w:r>
    </w:p>
    <w:p w:rsidR="008B0033" w:rsidRPr="00CE3DD0" w:rsidRDefault="008B0033" w:rsidP="008B0033">
      <w:pPr>
        <w:pStyle w:val="Standard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E3DD0">
        <w:rPr>
          <w:rFonts w:ascii="Times New Roman" w:hAnsi="Times New Roman"/>
          <w:b/>
          <w:sz w:val="20"/>
          <w:szCs w:val="20"/>
        </w:rPr>
        <w:t>MK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E3DD0">
        <w:rPr>
          <w:rFonts w:ascii="Times New Roman" w:hAnsi="Times New Roman"/>
          <w:b/>
          <w:sz w:val="20"/>
          <w:szCs w:val="20"/>
        </w:rPr>
        <w:t>-</w:t>
      </w:r>
      <w:r w:rsidRPr="00CE3DD0">
        <w:rPr>
          <w:rFonts w:ascii="Times New Roman" w:hAnsi="Times New Roman"/>
          <w:sz w:val="20"/>
          <w:szCs w:val="20"/>
        </w:rPr>
        <w:t xml:space="preserve"> predmeti oporezivanja koji plaćaju posebni porez prema sadržaju metil-</w:t>
      </w:r>
      <w:proofErr w:type="spellStart"/>
      <w:r w:rsidRPr="00CE3DD0">
        <w:rPr>
          <w:rFonts w:ascii="Times New Roman" w:hAnsi="Times New Roman"/>
          <w:sz w:val="20"/>
          <w:szCs w:val="20"/>
        </w:rPr>
        <w:t>ksantina</w:t>
      </w:r>
      <w:proofErr w:type="spellEnd"/>
      <w:r w:rsidRPr="00CE3DD0">
        <w:rPr>
          <w:rFonts w:ascii="Times New Roman" w:hAnsi="Times New Roman"/>
          <w:sz w:val="20"/>
          <w:szCs w:val="20"/>
        </w:rPr>
        <w:t xml:space="preserve"> u iznosima propisanim Uredbom </w:t>
      </w:r>
    </w:p>
    <w:p w:rsidR="008B0033" w:rsidRPr="00CE3DD0" w:rsidRDefault="008B0033" w:rsidP="008B0033">
      <w:pPr>
        <w:pStyle w:val="StandardWeb"/>
        <w:spacing w:before="0" w:beforeAutospacing="0" w:after="0" w:afterAutospacing="0"/>
        <w:jc w:val="both"/>
        <w:rPr>
          <w:rFonts w:ascii="Times New Roman" w:hAnsi="Times New Roman"/>
          <w:b/>
          <w:sz w:val="20"/>
          <w:szCs w:val="20"/>
        </w:rPr>
      </w:pP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b/>
          <w:sz w:val="20"/>
          <w:szCs w:val="20"/>
        </w:rPr>
        <w:t xml:space="preserve">Volumen bezalkoholnih pića koji se dobiva iz prašaka/granula i koji se upisuje u </w:t>
      </w:r>
      <w:proofErr w:type="spellStart"/>
      <w:r w:rsidRPr="00CE3DD0">
        <w:rPr>
          <w:b/>
          <w:sz w:val="20"/>
          <w:szCs w:val="20"/>
        </w:rPr>
        <w:t>podstupce</w:t>
      </w:r>
      <w:proofErr w:type="spellEnd"/>
      <w:r w:rsidRPr="00CE3DD0">
        <w:rPr>
          <w:b/>
          <w:sz w:val="20"/>
          <w:szCs w:val="20"/>
        </w:rPr>
        <w:t xml:space="preserve"> stupca 5 utvrđuje se na način: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 xml:space="preserve">Npr. ako trgovac izvan sustava odgode unosi 5 kg granula, a prema podacima na </w:t>
      </w:r>
      <w:proofErr w:type="spellStart"/>
      <w:r w:rsidRPr="00CE3DD0">
        <w:rPr>
          <w:sz w:val="20"/>
          <w:szCs w:val="20"/>
        </w:rPr>
        <w:t>pretpakovini</w:t>
      </w:r>
      <w:proofErr w:type="spellEnd"/>
      <w:r w:rsidRPr="00CE3DD0">
        <w:rPr>
          <w:sz w:val="20"/>
          <w:szCs w:val="20"/>
        </w:rPr>
        <w:t>: od 1000 granula dobije se 13 l napitka, a 250 ml napitka sadrži 16 g šećera (ne sadrži metil-</w:t>
      </w:r>
      <w:proofErr w:type="spellStart"/>
      <w:r w:rsidRPr="00CE3DD0">
        <w:rPr>
          <w:sz w:val="20"/>
          <w:szCs w:val="20"/>
        </w:rPr>
        <w:t>ksantine</w:t>
      </w:r>
      <w:proofErr w:type="spellEnd"/>
      <w:r w:rsidRPr="00CE3DD0">
        <w:rPr>
          <w:sz w:val="20"/>
          <w:szCs w:val="20"/>
        </w:rPr>
        <w:t xml:space="preserve"> ili </w:t>
      </w:r>
      <w:proofErr w:type="spellStart"/>
      <w:r w:rsidRPr="00CE3DD0">
        <w:rPr>
          <w:sz w:val="20"/>
          <w:szCs w:val="20"/>
        </w:rPr>
        <w:t>taurin</w:t>
      </w:r>
      <w:proofErr w:type="spellEnd"/>
      <w:r w:rsidRPr="00CE3DD0">
        <w:rPr>
          <w:sz w:val="20"/>
          <w:szCs w:val="20"/>
        </w:rPr>
        <w:t>), treba se izračunati sadržaj šećera u 100 ml napitka: 16 g x 100 ml/250 ml =6,4g/100</w:t>
      </w:r>
      <w:r w:rsidR="00F5768B">
        <w:rPr>
          <w:sz w:val="20"/>
          <w:szCs w:val="20"/>
        </w:rPr>
        <w:t xml:space="preserve"> </w:t>
      </w:r>
      <w:r w:rsidRPr="00CE3DD0">
        <w:rPr>
          <w:sz w:val="20"/>
          <w:szCs w:val="20"/>
        </w:rPr>
        <w:t>ml</w:t>
      </w:r>
      <w:r w:rsidR="00F5768B">
        <w:rPr>
          <w:sz w:val="20"/>
          <w:szCs w:val="20"/>
        </w:rPr>
        <w:t>, t</w:t>
      </w:r>
      <w:r w:rsidRPr="00CE3DD0">
        <w:rPr>
          <w:sz w:val="20"/>
          <w:szCs w:val="20"/>
        </w:rPr>
        <w:t xml:space="preserve">e se za 5 kg granula </w:t>
      </w:r>
      <w:r w:rsidR="00461355">
        <w:rPr>
          <w:sz w:val="20"/>
          <w:szCs w:val="20"/>
        </w:rPr>
        <w:t xml:space="preserve">u polje 3. </w:t>
      </w:r>
      <w:r w:rsidRPr="00CE3DD0">
        <w:rPr>
          <w:sz w:val="20"/>
          <w:szCs w:val="20"/>
        </w:rPr>
        <w:t>upisuje količina 0,65 hl (5 kg</w:t>
      </w:r>
      <w:r w:rsidR="00F5768B">
        <w:rPr>
          <w:sz w:val="20"/>
          <w:szCs w:val="20"/>
        </w:rPr>
        <w:t xml:space="preserve"> x13 l) u stupac 5 </w:t>
      </w:r>
      <w:proofErr w:type="spellStart"/>
      <w:r w:rsidR="00F5768B">
        <w:rPr>
          <w:sz w:val="20"/>
          <w:szCs w:val="20"/>
        </w:rPr>
        <w:t>podstupac</w:t>
      </w:r>
      <w:proofErr w:type="spellEnd"/>
      <w:r w:rsidR="00F5768B">
        <w:rPr>
          <w:sz w:val="20"/>
          <w:szCs w:val="20"/>
        </w:rPr>
        <w:t xml:space="preserve"> Š3</w:t>
      </w:r>
      <w:bookmarkStart w:id="1" w:name="_GoBack"/>
      <w:bookmarkEnd w:id="1"/>
    </w:p>
    <w:p w:rsidR="008B0033" w:rsidRPr="00CE3DD0" w:rsidRDefault="008B0033" w:rsidP="008B0033">
      <w:pPr>
        <w:rPr>
          <w:b/>
          <w:sz w:val="20"/>
          <w:szCs w:val="20"/>
        </w:rPr>
      </w:pP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 xml:space="preserve">1. </w:t>
      </w:r>
      <w:r w:rsidRPr="00CE3DD0">
        <w:rPr>
          <w:b/>
          <w:sz w:val="20"/>
          <w:szCs w:val="20"/>
        </w:rPr>
        <w:t>Stanje zaliha bez plaćenog  posebnog  poreza  na početku mjeseca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 xml:space="preserve">U polje 1. upisuje se početno stanje zaliha bez plaćenog posebnog poreza na BAP na prvi dan u mjesecu za koji se izvješće podnosi (popunjava samo ovlašteni držatelj poreznog skladišta ODPS) </w:t>
      </w: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t>2. Količine proizvedene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>U polje 2. upisuje se podatak o proizvedenim količinama (popunjavaju proizvođači: u sustavu odgode (ODPS) i izvan sustava odgode)</w:t>
      </w: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t>3. Količine unesene iz druge države članice EU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 xml:space="preserve">U polje 3. upisuje se podatak o količinama koje unosi (iz druge države članice EU) trgovac izvan sustava odgode (a koji može biti u isto vrijeme i proizvođač izvan sustava odgode) </w:t>
      </w: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t>4. Količine primljene u porezno skladište i višak utvrđen popisom zaliha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>U polje 4. upisuje se podatak o količinama koje su: unesene (iz druge države članice EU), uvezene iz trećih država, odnosno trećih teritorija koje se nakon završetka carinskog postupka puštanja robe u slobodan promet odmah unose u porezno skladište pri čemu je plaćanje posebnog poreza odgođeno,</w:t>
      </w:r>
      <w:r w:rsidRPr="00CE3DD0">
        <w:rPr>
          <w:color w:val="FF0000"/>
          <w:sz w:val="20"/>
          <w:szCs w:val="20"/>
        </w:rPr>
        <w:t xml:space="preserve"> </w:t>
      </w:r>
      <w:r w:rsidRPr="00CE3DD0">
        <w:rPr>
          <w:sz w:val="20"/>
          <w:szCs w:val="20"/>
        </w:rPr>
        <w:t>primljene</w:t>
      </w:r>
      <w:r w:rsidRPr="00CE3DD0">
        <w:rPr>
          <w:color w:val="FF0000"/>
          <w:sz w:val="20"/>
          <w:szCs w:val="20"/>
        </w:rPr>
        <w:t xml:space="preserve"> </w:t>
      </w:r>
      <w:r w:rsidRPr="00CE3DD0">
        <w:rPr>
          <w:sz w:val="20"/>
          <w:szCs w:val="20"/>
        </w:rPr>
        <w:t>u sustavu odgode iz drugog poreznog skladišta u RH</w:t>
      </w:r>
      <w:r w:rsidRPr="00CE3DD0">
        <w:rPr>
          <w:color w:val="FF0000"/>
          <w:sz w:val="20"/>
          <w:szCs w:val="20"/>
        </w:rPr>
        <w:t xml:space="preserve"> </w:t>
      </w:r>
      <w:r w:rsidRPr="00CE3DD0">
        <w:rPr>
          <w:sz w:val="20"/>
          <w:szCs w:val="20"/>
        </w:rPr>
        <w:t>te višak koji je utvrđen kod popisa zaliha na prvi dan izvještajnog razdoblja (popunjava samo ODPS)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b/>
          <w:sz w:val="20"/>
          <w:szCs w:val="20"/>
        </w:rPr>
        <w:t xml:space="preserve">5. Ukupno </w:t>
      </w:r>
    </w:p>
    <w:p w:rsidR="008B0033" w:rsidRPr="00CE3DD0" w:rsidRDefault="008B0033" w:rsidP="008B0033">
      <w:pPr>
        <w:jc w:val="both"/>
        <w:rPr>
          <w:color w:val="FF0000"/>
          <w:sz w:val="20"/>
          <w:szCs w:val="20"/>
        </w:rPr>
      </w:pPr>
      <w:r w:rsidRPr="00CE3DD0">
        <w:rPr>
          <w:sz w:val="20"/>
          <w:szCs w:val="20"/>
        </w:rPr>
        <w:t>Polje 5. automatski se popunjava</w:t>
      </w: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</w:p>
    <w:p w:rsidR="008B0033" w:rsidRPr="00CE3DD0" w:rsidRDefault="008B0033" w:rsidP="008B0033">
      <w:pPr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t>6. Neoporezive količine</w:t>
      </w:r>
    </w:p>
    <w:p w:rsidR="008B0033" w:rsidRPr="00CE3DD0" w:rsidRDefault="008B0033" w:rsidP="008B0033">
      <w:pPr>
        <w:jc w:val="both"/>
        <w:rPr>
          <w:color w:val="C00000"/>
          <w:sz w:val="20"/>
          <w:szCs w:val="20"/>
        </w:rPr>
      </w:pPr>
      <w:r w:rsidRPr="00CE3DD0">
        <w:rPr>
          <w:sz w:val="20"/>
          <w:szCs w:val="20"/>
        </w:rPr>
        <w:t>U polje 6. upisuju se ukupno neoporezive količine. Ove količine odnose se na količine: koje su otpremljene u drugu državu članicu EU i/ili treću državu na koje nije nastala obveza obračuna posebnog poreza (popunjava ODPS te proizvođač i trgovac izvan sustava odgode za količine iznesene i/ili izvezene unutar obračunskog razdoblja članak 6. st. 3. Zakona), oslobođene plaćanja posebnog poreza prema čl. 9. st.1., čl. 10. st. 3. t. 1., 2., 3. i 4. i st. 5. Zakona (popunjava ODPS), oslobođene plaćanja posebnog poreza prema čl. 10. st. 4. i 5. Zakona (popunjava proizvođač i trgovac izvan sustava odgode), otpremljene u drugo porezno skladište u sustavu odgode u RH, utrošene za vlastitu proizvodnju kao repromaterijal te neoporezive gubitke i manjkove iz čl. 10. st. 3. t. 5. Zakona (popunjava ODPS)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</w:p>
    <w:p w:rsidR="008B0033" w:rsidRPr="00CE3DD0" w:rsidRDefault="000E4C66" w:rsidP="008B00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7.1</w:t>
      </w:r>
      <w:r w:rsidR="008B0033" w:rsidRPr="00CE3DD0">
        <w:rPr>
          <w:b/>
          <w:sz w:val="20"/>
          <w:szCs w:val="20"/>
        </w:rPr>
        <w:t xml:space="preserve"> Količine puštene na tržište u RH za koje se ne primjenjuju umanjenja 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 xml:space="preserve">U polje 7.1. upisuje se podatak o otpuštenim količinama BAP-a iz sustava odgode i oporezivim gubicima i manjkovima (kod ODPS), te količinama unesenim i/ili proizvedenim izvan sustava odgode (kod trgovca i proizvođača izvan sustava odgode) za koje se ne primjenjuju umanjenja temeljem % </w:t>
      </w:r>
      <w:r w:rsidR="00452CAA">
        <w:rPr>
          <w:sz w:val="20"/>
          <w:szCs w:val="20"/>
        </w:rPr>
        <w:t>udjela</w:t>
      </w:r>
      <w:r w:rsidRPr="00CE3DD0">
        <w:rPr>
          <w:sz w:val="20"/>
          <w:szCs w:val="20"/>
        </w:rPr>
        <w:t xml:space="preserve"> voća</w:t>
      </w:r>
      <w:r w:rsidRPr="00CE3DD0">
        <w:rPr>
          <w:b/>
          <w:sz w:val="20"/>
          <w:szCs w:val="20"/>
        </w:rPr>
        <w:t xml:space="preserve"> 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 xml:space="preserve"> </w:t>
      </w:r>
    </w:p>
    <w:p w:rsidR="008B0033" w:rsidRPr="00CE3DD0" w:rsidRDefault="000E4C66" w:rsidP="008B00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7.2</w:t>
      </w:r>
      <w:r w:rsidR="008B0033" w:rsidRPr="00CE3DD0">
        <w:rPr>
          <w:b/>
          <w:sz w:val="20"/>
          <w:szCs w:val="20"/>
        </w:rPr>
        <w:t xml:space="preserve"> Količine puštene na tržište u RH za koje se primjenjuju umanjenja (voćni nektari/pića iz tarifne oznake KN 2009 koja sadrže dodane šećere s % udjela voća)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 xml:space="preserve">U polje 7.2. upisuje se podatak o otpuštenim količinama BAP-a iz sustava odgode i oporezivim gubicima i manjkovima (kod ODPS) te količinama unesenim i/ili proizvedenim izvan sustava odgode </w:t>
      </w:r>
      <w:r w:rsidRPr="00CE3DD0">
        <w:rPr>
          <w:sz w:val="20"/>
          <w:szCs w:val="20"/>
        </w:rPr>
        <w:lastRenderedPageBreak/>
        <w:t xml:space="preserve">(kod trgovca i proizvođača izvan sustava odgode) za koje se primjenjuju umanjenja temeljem % </w:t>
      </w:r>
      <w:r w:rsidR="005C706A">
        <w:rPr>
          <w:sz w:val="20"/>
          <w:szCs w:val="20"/>
        </w:rPr>
        <w:t>udjela</w:t>
      </w:r>
      <w:r w:rsidRPr="00CE3DD0">
        <w:rPr>
          <w:sz w:val="20"/>
          <w:szCs w:val="20"/>
        </w:rPr>
        <w:t xml:space="preserve"> voća (voćni nektari i pića iz tarifne oznake KN 2009</w:t>
      </w:r>
      <w:r w:rsidRPr="00CE3DD0">
        <w:rPr>
          <w:b/>
          <w:sz w:val="20"/>
          <w:szCs w:val="20"/>
        </w:rPr>
        <w:t xml:space="preserve"> </w:t>
      </w:r>
      <w:r w:rsidRPr="00516272">
        <w:rPr>
          <w:sz w:val="20"/>
          <w:szCs w:val="20"/>
        </w:rPr>
        <w:t>koj</w:t>
      </w:r>
      <w:r w:rsidR="00516272">
        <w:rPr>
          <w:sz w:val="20"/>
          <w:szCs w:val="20"/>
        </w:rPr>
        <w:t>i</w:t>
      </w:r>
      <w:r w:rsidRPr="00516272">
        <w:rPr>
          <w:sz w:val="20"/>
          <w:szCs w:val="20"/>
        </w:rPr>
        <w:t xml:space="preserve"> sadrže dodane šećere</w:t>
      </w:r>
      <w:r w:rsidRPr="00CE3DD0">
        <w:rPr>
          <w:sz w:val="20"/>
          <w:szCs w:val="20"/>
        </w:rPr>
        <w:t xml:space="preserve">) i to zbroj svih količina za koje se primjenjuje umanjenje neovisno o % udjelu voća (u odgovarajući </w:t>
      </w:r>
      <w:proofErr w:type="spellStart"/>
      <w:r w:rsidRPr="00CE3DD0">
        <w:rPr>
          <w:sz w:val="20"/>
          <w:szCs w:val="20"/>
        </w:rPr>
        <w:t>podstupac</w:t>
      </w:r>
      <w:proofErr w:type="spellEnd"/>
      <w:r w:rsidRPr="00CE3DD0">
        <w:rPr>
          <w:sz w:val="20"/>
          <w:szCs w:val="20"/>
        </w:rPr>
        <w:t xml:space="preserve"> stupca 3 ovisno o sadržaju šećera) </w:t>
      </w:r>
      <w:r w:rsidRPr="00CE3DD0">
        <w:rPr>
          <w:b/>
          <w:sz w:val="20"/>
          <w:szCs w:val="20"/>
        </w:rPr>
        <w:t xml:space="preserve"> </w:t>
      </w: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t>7. Količine puštene na tržište u RH (oporezive količine)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 xml:space="preserve">Polje 7. automatski se popunjava 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t xml:space="preserve">8. Stanje zaliha na kraju mjeseca 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 xml:space="preserve">Polje 8. automatski se popunjava </w:t>
      </w: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t>9. Količine uvezene i puštene u slobodni promet u RH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>U polju 9. upisuju se količine koje su uvezene i puštene u slobodni promet u RH (i one za koje se primjenjuju umanjenja</w:t>
      </w:r>
      <w:r w:rsidRPr="00CE3DD0">
        <w:rPr>
          <w:b/>
          <w:sz w:val="20"/>
          <w:szCs w:val="20"/>
        </w:rPr>
        <w:t xml:space="preserve">) </w:t>
      </w:r>
      <w:r w:rsidRPr="00CE3DD0">
        <w:rPr>
          <w:sz w:val="20"/>
          <w:szCs w:val="20"/>
        </w:rPr>
        <w:t xml:space="preserve">i na koje je prilikom uvoza obračunat posebni porez (popunjava ODPS za količine koje je prilikom uvoza pustio u slobodni promet s obračunatim posebnim porezom te trgovac izvan sustava odgode, a koji može biti u isto vrijeme i proizvođač izvan sustava odgode, za količine koje je pustio u slobodni promet)  </w:t>
      </w:r>
    </w:p>
    <w:p w:rsidR="008B0033" w:rsidRPr="00CE3DD0" w:rsidRDefault="008B0033" w:rsidP="008B0033">
      <w:pPr>
        <w:jc w:val="both"/>
        <w:rPr>
          <w:color w:val="FF0000"/>
          <w:sz w:val="20"/>
          <w:szCs w:val="20"/>
        </w:rPr>
      </w:pP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t xml:space="preserve">10.a Visina posebnog poreza u kn prema Š/T/MK 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 xml:space="preserve">U polje 10.a upisuju se važeće visine posebnog poreza za svaku pojedinu vrstu predmeta oporezivanja prema sadržaju šećera ili </w:t>
      </w:r>
      <w:proofErr w:type="spellStart"/>
      <w:r w:rsidRPr="00CE3DD0">
        <w:rPr>
          <w:sz w:val="20"/>
          <w:szCs w:val="20"/>
        </w:rPr>
        <w:t>taurina</w:t>
      </w:r>
      <w:proofErr w:type="spellEnd"/>
      <w:r w:rsidRPr="00CE3DD0">
        <w:rPr>
          <w:sz w:val="20"/>
          <w:szCs w:val="20"/>
        </w:rPr>
        <w:t xml:space="preserve"> ili metil-</w:t>
      </w:r>
      <w:proofErr w:type="spellStart"/>
      <w:r w:rsidRPr="00CE3DD0">
        <w:rPr>
          <w:sz w:val="20"/>
          <w:szCs w:val="20"/>
        </w:rPr>
        <w:t>ksantina</w:t>
      </w:r>
      <w:proofErr w:type="spellEnd"/>
      <w:r w:rsidRPr="00CE3DD0">
        <w:rPr>
          <w:sz w:val="20"/>
          <w:szCs w:val="20"/>
        </w:rPr>
        <w:t xml:space="preserve"> propisane Uredbom </w:t>
      </w: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t>10.b Visina posebnog poreza u kn prema volumenu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>U polje 10.b upisuju se važeće visine posebnog poreza za svaku pojedinu vrstu predmeta oporezivanja prema volumenu propisane Uredbom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t xml:space="preserve">11.1 Obračunati posebni porez prilikom puštanja na tržište u RH za koje se ne primjenjuju umanjenja 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>Polje 11.1. automatski se popunjava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t xml:space="preserve">11.2 Obračunati posebni porez prilikom puštanja na tržište u RH za koje se primjenjuju umanjenja </w:t>
      </w:r>
    </w:p>
    <w:p w:rsidR="008B0033" w:rsidRPr="00A60FA1" w:rsidRDefault="008B0033" w:rsidP="008B0033">
      <w:pPr>
        <w:jc w:val="both"/>
        <w:rPr>
          <w:sz w:val="20"/>
          <w:szCs w:val="20"/>
          <w:u w:val="single"/>
        </w:rPr>
      </w:pPr>
      <w:r w:rsidRPr="00CE3DD0">
        <w:rPr>
          <w:sz w:val="20"/>
          <w:szCs w:val="20"/>
        </w:rPr>
        <w:t xml:space="preserve">U polje 11.2 upisuje se iznos posebnog poreza utvrđen na temelju sadržaja šećera umanjen za postotni iznos udjela voća koji je sadržan u voćnom nektaru ili piću iz tarifne oznake </w:t>
      </w:r>
      <w:r w:rsidRPr="00A60FA1">
        <w:rPr>
          <w:sz w:val="20"/>
          <w:szCs w:val="20"/>
        </w:rPr>
        <w:t>KN 2009 (koja sadrže dodane šećere)</w:t>
      </w:r>
      <w:r w:rsidRPr="00CE3DD0">
        <w:rPr>
          <w:b/>
          <w:sz w:val="20"/>
          <w:szCs w:val="20"/>
        </w:rPr>
        <w:t xml:space="preserve"> </w:t>
      </w:r>
      <w:r w:rsidRPr="00A60FA1">
        <w:rPr>
          <w:sz w:val="20"/>
          <w:szCs w:val="20"/>
          <w:u w:val="single"/>
        </w:rPr>
        <w:t xml:space="preserve">(unosno polje ) </w:t>
      </w: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t>11. Obračunati posebni porez prilikom puštanja na tržište U RH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>Polje 11. automatski se popunjava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</w:p>
    <w:p w:rsidR="008B0033" w:rsidRPr="00CE3DD0" w:rsidRDefault="008B0033" w:rsidP="008B0033">
      <w:pPr>
        <w:jc w:val="both"/>
        <w:rPr>
          <w:b/>
          <w:bCs/>
          <w:sz w:val="20"/>
          <w:szCs w:val="20"/>
        </w:rPr>
      </w:pPr>
      <w:r w:rsidRPr="00CE3DD0">
        <w:rPr>
          <w:b/>
          <w:bCs/>
          <w:sz w:val="20"/>
          <w:szCs w:val="20"/>
        </w:rPr>
        <w:t xml:space="preserve">12. Obračunati posebni porez prilikom puštanja u slobodni promet na uvezene količine </w:t>
      </w:r>
    </w:p>
    <w:p w:rsidR="008B0033" w:rsidRPr="00CE3DD0" w:rsidRDefault="008B0033" w:rsidP="008B0033">
      <w:pPr>
        <w:jc w:val="both"/>
        <w:rPr>
          <w:sz w:val="20"/>
          <w:szCs w:val="20"/>
        </w:rPr>
      </w:pPr>
      <w:r w:rsidRPr="00CE3DD0">
        <w:rPr>
          <w:sz w:val="20"/>
          <w:szCs w:val="20"/>
        </w:rPr>
        <w:t>U polje 12. upisuje se iznos posebnog poreza obračunat prilikom uvoza-puštanja u slobodni promet (</w:t>
      </w:r>
      <w:r w:rsidRPr="00CE3DD0">
        <w:rPr>
          <w:sz w:val="20"/>
          <w:szCs w:val="20"/>
          <w:u w:val="single"/>
        </w:rPr>
        <w:t>unosno polje</w:t>
      </w:r>
      <w:r w:rsidRPr="00CE3DD0">
        <w:rPr>
          <w:sz w:val="20"/>
          <w:szCs w:val="20"/>
        </w:rPr>
        <w:t xml:space="preserve">) </w:t>
      </w: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t xml:space="preserve">13. UKUPNO OBRAČUNATI POSEBNI POREZ PRILIKOM PUŠTANJA NA TRŽIŠTE U RH </w:t>
      </w:r>
    </w:p>
    <w:p w:rsidR="008B0033" w:rsidRPr="00CE3DD0" w:rsidRDefault="008B0033" w:rsidP="008B0033">
      <w:pPr>
        <w:jc w:val="both"/>
        <w:rPr>
          <w:b/>
          <w:bCs/>
          <w:sz w:val="20"/>
          <w:szCs w:val="20"/>
        </w:rPr>
      </w:pPr>
      <w:r w:rsidRPr="00CE3DD0">
        <w:rPr>
          <w:bCs/>
          <w:sz w:val="20"/>
          <w:szCs w:val="20"/>
        </w:rPr>
        <w:t xml:space="preserve">Polje 13. automatski se popunjava, to je podatak o iznosu ukupno obračunatog posebnog poreza na količine puštene na tržište u RH (zbroj svih stupaca iz polja 11) </w:t>
      </w:r>
      <w:r w:rsidRPr="00CE3DD0">
        <w:rPr>
          <w:b/>
          <w:bCs/>
          <w:sz w:val="20"/>
          <w:szCs w:val="20"/>
        </w:rPr>
        <w:t>(iznos koji se zadužuje na poreznu karticu)</w:t>
      </w: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t xml:space="preserve">14. UKUPNO OBRAČUNATI POSEBNI POREZ PRILIKOM UVOZA </w:t>
      </w:r>
    </w:p>
    <w:p w:rsidR="008B0033" w:rsidRPr="00CE3DD0" w:rsidRDefault="008B0033" w:rsidP="008B0033">
      <w:pPr>
        <w:jc w:val="both"/>
        <w:rPr>
          <w:bCs/>
          <w:sz w:val="20"/>
          <w:szCs w:val="20"/>
        </w:rPr>
      </w:pPr>
      <w:r w:rsidRPr="00CE3DD0">
        <w:rPr>
          <w:bCs/>
          <w:sz w:val="20"/>
          <w:szCs w:val="20"/>
        </w:rPr>
        <w:t xml:space="preserve">Polje 14. automatski se popunjava, to je podatak o iznosu ukupno obračunatog posebnog poreza na količine puštene u slobodni promet prilikom uvoza (zbroj svih stupaca iz polja 12) (ne zadužuje se na poreznu karticu s ovog obrasca, zadužuje se prilikom uvoznog carinjenja)  </w:t>
      </w:r>
    </w:p>
    <w:p w:rsidR="008B0033" w:rsidRPr="00CE3DD0" w:rsidRDefault="008B0033" w:rsidP="008B0033">
      <w:pPr>
        <w:jc w:val="both"/>
        <w:rPr>
          <w:bCs/>
          <w:sz w:val="20"/>
          <w:szCs w:val="20"/>
        </w:rPr>
      </w:pPr>
    </w:p>
    <w:p w:rsidR="008B0033" w:rsidRPr="00CE3DD0" w:rsidRDefault="008B0033" w:rsidP="008B0033">
      <w:pPr>
        <w:jc w:val="both"/>
        <w:rPr>
          <w:b/>
          <w:sz w:val="20"/>
          <w:szCs w:val="20"/>
        </w:rPr>
      </w:pPr>
      <w:r w:rsidRPr="00CE3DD0">
        <w:rPr>
          <w:b/>
          <w:sz w:val="20"/>
          <w:szCs w:val="20"/>
        </w:rPr>
        <w:t xml:space="preserve">15. UKUPNO OBRAČUNATI POSEBNI POREZ </w:t>
      </w:r>
    </w:p>
    <w:p w:rsidR="008B0033" w:rsidRPr="00CE3DD0" w:rsidRDefault="008B0033" w:rsidP="003E7110">
      <w:pPr>
        <w:jc w:val="both"/>
        <w:rPr>
          <w:sz w:val="20"/>
          <w:szCs w:val="20"/>
        </w:rPr>
      </w:pPr>
      <w:r w:rsidRPr="00CE3DD0">
        <w:rPr>
          <w:bCs/>
          <w:sz w:val="20"/>
          <w:szCs w:val="20"/>
        </w:rPr>
        <w:t>Polje 15. automatski se popunjava, to je podatak o iznosu ukupno obračunatog posebnog poreza tijekom izvještajnog razdoblja, odnosno zbroj iznosa posebnog poreza iskazanog u poljima 13. i 14. ovoga obrasca (ne zadužuje se na poreznu karticu)</w:t>
      </w:r>
      <w:r w:rsidRPr="00CE3DD0">
        <w:rPr>
          <w:sz w:val="20"/>
          <w:szCs w:val="20"/>
        </w:rPr>
        <w:t xml:space="preserve"> </w:t>
      </w:r>
    </w:p>
    <w:sectPr w:rsidR="008B0033" w:rsidRPr="00CE3DD0">
      <w:type w:val="continuous"/>
      <w:pgSz w:w="16840" w:h="11910" w:orient="landscape"/>
      <w:pgMar w:top="11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D6"/>
    <w:rsid w:val="000330DB"/>
    <w:rsid w:val="00034CBC"/>
    <w:rsid w:val="00037591"/>
    <w:rsid w:val="0004284B"/>
    <w:rsid w:val="00044C11"/>
    <w:rsid w:val="00046C0C"/>
    <w:rsid w:val="00081A0F"/>
    <w:rsid w:val="00090193"/>
    <w:rsid w:val="00092E30"/>
    <w:rsid w:val="000A105C"/>
    <w:rsid w:val="000B0BCC"/>
    <w:rsid w:val="000B1B2A"/>
    <w:rsid w:val="000B5CA5"/>
    <w:rsid w:val="000D56F7"/>
    <w:rsid w:val="000E2A13"/>
    <w:rsid w:val="000E4C66"/>
    <w:rsid w:val="000E7259"/>
    <w:rsid w:val="000F16CF"/>
    <w:rsid w:val="001353FC"/>
    <w:rsid w:val="00135F07"/>
    <w:rsid w:val="001721D8"/>
    <w:rsid w:val="00181049"/>
    <w:rsid w:val="00195DDF"/>
    <w:rsid w:val="001A11A3"/>
    <w:rsid w:val="001A7057"/>
    <w:rsid w:val="001B03CD"/>
    <w:rsid w:val="001B53A0"/>
    <w:rsid w:val="001C0773"/>
    <w:rsid w:val="001C355F"/>
    <w:rsid w:val="001C51F9"/>
    <w:rsid w:val="001E2C11"/>
    <w:rsid w:val="002115A1"/>
    <w:rsid w:val="002132C9"/>
    <w:rsid w:val="002253E8"/>
    <w:rsid w:val="00227F61"/>
    <w:rsid w:val="0023372B"/>
    <w:rsid w:val="00285B3A"/>
    <w:rsid w:val="002A079B"/>
    <w:rsid w:val="002A5867"/>
    <w:rsid w:val="002B4F79"/>
    <w:rsid w:val="002D5459"/>
    <w:rsid w:val="002D660A"/>
    <w:rsid w:val="002F49D3"/>
    <w:rsid w:val="002F6D54"/>
    <w:rsid w:val="00327710"/>
    <w:rsid w:val="00351909"/>
    <w:rsid w:val="00352502"/>
    <w:rsid w:val="00352A6C"/>
    <w:rsid w:val="00363D1D"/>
    <w:rsid w:val="00384BCA"/>
    <w:rsid w:val="00391478"/>
    <w:rsid w:val="003B4384"/>
    <w:rsid w:val="003E7110"/>
    <w:rsid w:val="00404C59"/>
    <w:rsid w:val="004324E6"/>
    <w:rsid w:val="004355D8"/>
    <w:rsid w:val="00452CAA"/>
    <w:rsid w:val="00461355"/>
    <w:rsid w:val="004649BD"/>
    <w:rsid w:val="00465DF2"/>
    <w:rsid w:val="0048030A"/>
    <w:rsid w:val="00486497"/>
    <w:rsid w:val="00491B80"/>
    <w:rsid w:val="004A37D0"/>
    <w:rsid w:val="004B135B"/>
    <w:rsid w:val="004C3348"/>
    <w:rsid w:val="004C6CB8"/>
    <w:rsid w:val="004E4B01"/>
    <w:rsid w:val="004F0304"/>
    <w:rsid w:val="00510584"/>
    <w:rsid w:val="00516272"/>
    <w:rsid w:val="005204FB"/>
    <w:rsid w:val="00542789"/>
    <w:rsid w:val="0054741E"/>
    <w:rsid w:val="00552186"/>
    <w:rsid w:val="005952BB"/>
    <w:rsid w:val="005B53CA"/>
    <w:rsid w:val="005B7483"/>
    <w:rsid w:val="005C030E"/>
    <w:rsid w:val="005C0C27"/>
    <w:rsid w:val="005C706A"/>
    <w:rsid w:val="005E1EB4"/>
    <w:rsid w:val="005E3F2F"/>
    <w:rsid w:val="00610F90"/>
    <w:rsid w:val="00631167"/>
    <w:rsid w:val="00633D46"/>
    <w:rsid w:val="00634F11"/>
    <w:rsid w:val="0063798B"/>
    <w:rsid w:val="006578D4"/>
    <w:rsid w:val="006A2141"/>
    <w:rsid w:val="006B3EED"/>
    <w:rsid w:val="006B5A55"/>
    <w:rsid w:val="006C454E"/>
    <w:rsid w:val="006F3E6A"/>
    <w:rsid w:val="00701898"/>
    <w:rsid w:val="00707C50"/>
    <w:rsid w:val="0071040B"/>
    <w:rsid w:val="007222F2"/>
    <w:rsid w:val="007315E9"/>
    <w:rsid w:val="00735F5A"/>
    <w:rsid w:val="00775A82"/>
    <w:rsid w:val="007C7F07"/>
    <w:rsid w:val="007D6CDE"/>
    <w:rsid w:val="007E486F"/>
    <w:rsid w:val="007F61B3"/>
    <w:rsid w:val="00874832"/>
    <w:rsid w:val="00881F81"/>
    <w:rsid w:val="00891E71"/>
    <w:rsid w:val="008A4045"/>
    <w:rsid w:val="008B0033"/>
    <w:rsid w:val="008C0F08"/>
    <w:rsid w:val="009047D5"/>
    <w:rsid w:val="00931A9F"/>
    <w:rsid w:val="00954077"/>
    <w:rsid w:val="0096506D"/>
    <w:rsid w:val="0096654C"/>
    <w:rsid w:val="00984390"/>
    <w:rsid w:val="009A5E8B"/>
    <w:rsid w:val="009B649A"/>
    <w:rsid w:val="009C1021"/>
    <w:rsid w:val="009D4F0A"/>
    <w:rsid w:val="009E75E3"/>
    <w:rsid w:val="00A04878"/>
    <w:rsid w:val="00A12A08"/>
    <w:rsid w:val="00A17598"/>
    <w:rsid w:val="00A262D5"/>
    <w:rsid w:val="00A2684B"/>
    <w:rsid w:val="00A33897"/>
    <w:rsid w:val="00A4120E"/>
    <w:rsid w:val="00A4222F"/>
    <w:rsid w:val="00A57AE9"/>
    <w:rsid w:val="00A62442"/>
    <w:rsid w:val="00A66261"/>
    <w:rsid w:val="00A76B07"/>
    <w:rsid w:val="00AA5F40"/>
    <w:rsid w:val="00AD453B"/>
    <w:rsid w:val="00B163B2"/>
    <w:rsid w:val="00B21654"/>
    <w:rsid w:val="00B24785"/>
    <w:rsid w:val="00B24D7B"/>
    <w:rsid w:val="00B32764"/>
    <w:rsid w:val="00B432BC"/>
    <w:rsid w:val="00B445E8"/>
    <w:rsid w:val="00B53389"/>
    <w:rsid w:val="00B64083"/>
    <w:rsid w:val="00BD7815"/>
    <w:rsid w:val="00BE5B6C"/>
    <w:rsid w:val="00BE7776"/>
    <w:rsid w:val="00C01747"/>
    <w:rsid w:val="00C07DB6"/>
    <w:rsid w:val="00C17C8A"/>
    <w:rsid w:val="00C40F7B"/>
    <w:rsid w:val="00C4281E"/>
    <w:rsid w:val="00C7122D"/>
    <w:rsid w:val="00C86984"/>
    <w:rsid w:val="00CA06C6"/>
    <w:rsid w:val="00CC2ADD"/>
    <w:rsid w:val="00CD21D6"/>
    <w:rsid w:val="00CF1977"/>
    <w:rsid w:val="00CF7885"/>
    <w:rsid w:val="00D000DD"/>
    <w:rsid w:val="00D2151D"/>
    <w:rsid w:val="00D47A6B"/>
    <w:rsid w:val="00D82D86"/>
    <w:rsid w:val="00D92D7B"/>
    <w:rsid w:val="00DB4F5C"/>
    <w:rsid w:val="00DB6BAD"/>
    <w:rsid w:val="00DC0BD7"/>
    <w:rsid w:val="00DC14FF"/>
    <w:rsid w:val="00DF20F8"/>
    <w:rsid w:val="00E719B4"/>
    <w:rsid w:val="00E75266"/>
    <w:rsid w:val="00E80DE4"/>
    <w:rsid w:val="00E87F04"/>
    <w:rsid w:val="00E922DA"/>
    <w:rsid w:val="00E95825"/>
    <w:rsid w:val="00EA4672"/>
    <w:rsid w:val="00ED2448"/>
    <w:rsid w:val="00ED61B8"/>
    <w:rsid w:val="00EF4961"/>
    <w:rsid w:val="00F002E8"/>
    <w:rsid w:val="00F062E2"/>
    <w:rsid w:val="00F10F4D"/>
    <w:rsid w:val="00F2313A"/>
    <w:rsid w:val="00F3006F"/>
    <w:rsid w:val="00F354C1"/>
    <w:rsid w:val="00F5768B"/>
    <w:rsid w:val="00F834FB"/>
    <w:rsid w:val="00F85675"/>
    <w:rsid w:val="00F8795D"/>
    <w:rsid w:val="00F96F45"/>
    <w:rsid w:val="00FA5CF6"/>
    <w:rsid w:val="00FC183C"/>
    <w:rsid w:val="00FD7DF8"/>
    <w:rsid w:val="00FE4690"/>
    <w:rsid w:val="00FE4A08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B696"/>
  <w15:docId w15:val="{DE02B6F3-D412-402D-8410-95C7DC9C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83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59"/>
    <w:rsid w:val="005B7483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E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semiHidden/>
    <w:unhideWhenUsed/>
    <w:rsid w:val="009E75E3"/>
    <w:pPr>
      <w:widowControl/>
      <w:autoSpaceDE/>
      <w:autoSpaceDN/>
      <w:spacing w:before="100" w:beforeAutospacing="1" w:after="100" w:afterAutospacing="1"/>
    </w:pPr>
    <w:rPr>
      <w:rFonts w:ascii="Arial Unicode MS" w:hAnsi="Arial Unicode MS"/>
      <w:sz w:val="24"/>
      <w:szCs w:val="24"/>
      <w:lang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45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5E8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Babić</dc:creator>
  <cp:lastModifiedBy>Marina Vladika</cp:lastModifiedBy>
  <cp:revision>15</cp:revision>
  <cp:lastPrinted>2020-02-12T10:02:00Z</cp:lastPrinted>
  <dcterms:created xsi:type="dcterms:W3CDTF">2020-02-12T10:21:00Z</dcterms:created>
  <dcterms:modified xsi:type="dcterms:W3CDTF">2020-03-20T06:54:00Z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Excel® za Office 365</vt:lpwstr>
  </property>
  <property fmtid="{D5CDD505-2E9C-101B-9397-08002B2CF9AE}" pid="4" name="LastSaved">
    <vt:filetime>2019-11-08T00:00:00Z</vt:filetime>
  </property>
</Properties>
</file>